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E0E" w:rsidRDefault="00B57BE0">
      <w:pPr>
        <w:spacing w:line="0" w:lineRule="atLeast"/>
        <w:jc w:val="center"/>
        <w:rPr>
          <w:rFonts w:eastAsia="標楷體"/>
          <w:kern w:val="0"/>
          <w:sz w:val="40"/>
          <w:szCs w:val="44"/>
        </w:rPr>
      </w:pPr>
      <w:r>
        <w:rPr>
          <w:rFonts w:eastAsia="標楷體"/>
          <w:kern w:val="0"/>
          <w:sz w:val="40"/>
          <w:szCs w:val="44"/>
        </w:rPr>
        <w:t>國立中山大學</w:t>
      </w:r>
      <w:r>
        <w:rPr>
          <w:rFonts w:eastAsia="標楷體"/>
          <w:kern w:val="0"/>
          <w:sz w:val="40"/>
          <w:szCs w:val="44"/>
        </w:rPr>
        <w:t xml:space="preserve">  </w:t>
      </w:r>
      <w:r>
        <w:rPr>
          <w:rFonts w:eastAsia="標楷體"/>
          <w:kern w:val="0"/>
          <w:sz w:val="40"/>
          <w:szCs w:val="44"/>
        </w:rPr>
        <w:t>財物採購規格表</w:t>
      </w:r>
    </w:p>
    <w:p w:rsidR="00691E0E" w:rsidRDefault="00B57BE0">
      <w:pPr>
        <w:spacing w:before="180" w:after="180" w:line="0" w:lineRule="atLeast"/>
      </w:pPr>
      <w:r>
        <w:rPr>
          <w:rFonts w:eastAsia="標楷體"/>
          <w:kern w:val="0"/>
        </w:rPr>
        <w:t>標案名稱：</w:t>
      </w:r>
      <w:r>
        <w:rPr>
          <w:rFonts w:eastAsia="標楷體"/>
          <w:kern w:val="0"/>
          <w:u w:val="single"/>
        </w:rPr>
        <w:t xml:space="preserve">　　　　　　　　　　　　　　</w:t>
      </w:r>
    </w:p>
    <w:tbl>
      <w:tblPr>
        <w:tblW w:w="9624" w:type="dxa"/>
        <w:tblLayout w:type="fixed"/>
        <w:tblCellMar>
          <w:left w:w="10" w:type="dxa"/>
          <w:right w:w="10" w:type="dxa"/>
        </w:tblCellMar>
        <w:tblLook w:val="04A0" w:firstRow="1" w:lastRow="0" w:firstColumn="1" w:lastColumn="0" w:noHBand="0" w:noVBand="1"/>
      </w:tblPr>
      <w:tblGrid>
        <w:gridCol w:w="9624"/>
      </w:tblGrid>
      <w:tr w:rsidR="00691E0E">
        <w:trPr>
          <w:trHeight w:val="2392"/>
        </w:trPr>
        <w:tc>
          <w:tcPr>
            <w:tcW w:w="9624" w:type="dxa"/>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691E0E" w:rsidRDefault="00B57BE0">
            <w:pPr>
              <w:pStyle w:val="a5"/>
              <w:numPr>
                <w:ilvl w:val="0"/>
                <w:numId w:val="1"/>
              </w:numPr>
              <w:jc w:val="both"/>
              <w:rPr>
                <w:rFonts w:eastAsia="標楷體"/>
                <w:kern w:val="0"/>
              </w:rPr>
            </w:pPr>
            <w:r>
              <w:rPr>
                <w:rFonts w:eastAsia="標楷體"/>
                <w:kern w:val="0"/>
              </w:rPr>
              <w:t>履約標的規格及數量</w:t>
            </w:r>
          </w:p>
          <w:tbl>
            <w:tblPr>
              <w:tblW w:w="8689" w:type="dxa"/>
              <w:tblInd w:w="522" w:type="dxa"/>
              <w:tblLayout w:type="fixed"/>
              <w:tblCellMar>
                <w:left w:w="10" w:type="dxa"/>
                <w:right w:w="10" w:type="dxa"/>
              </w:tblCellMar>
              <w:tblLook w:val="04A0" w:firstRow="1" w:lastRow="0" w:firstColumn="1" w:lastColumn="0" w:noHBand="0" w:noVBand="1"/>
            </w:tblPr>
            <w:tblGrid>
              <w:gridCol w:w="749"/>
              <w:gridCol w:w="1701"/>
              <w:gridCol w:w="709"/>
              <w:gridCol w:w="708"/>
              <w:gridCol w:w="4822"/>
            </w:tblGrid>
            <w:tr w:rsidR="00691E0E">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1E0E" w:rsidRDefault="00B57BE0">
                  <w:pPr>
                    <w:autoSpaceDE w:val="0"/>
                    <w:jc w:val="both"/>
                    <w:rPr>
                      <w:rFonts w:eastAsia="標楷體"/>
                      <w:color w:val="000000"/>
                      <w:kern w:val="0"/>
                    </w:rPr>
                  </w:pPr>
                  <w:r>
                    <w:rPr>
                      <w:rFonts w:eastAsia="標楷體"/>
                      <w:color w:val="000000"/>
                      <w:kern w:val="0"/>
                    </w:rPr>
                    <w:t>項次</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1E0E" w:rsidRDefault="00B57BE0">
                  <w:pPr>
                    <w:autoSpaceDE w:val="0"/>
                    <w:jc w:val="center"/>
                    <w:rPr>
                      <w:rFonts w:eastAsia="標楷體"/>
                      <w:color w:val="000000"/>
                      <w:kern w:val="0"/>
                    </w:rPr>
                  </w:pPr>
                  <w:r>
                    <w:rPr>
                      <w:rFonts w:eastAsia="標楷體"/>
                      <w:color w:val="000000"/>
                      <w:kern w:val="0"/>
                    </w:rPr>
                    <w:t>品名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1E0E" w:rsidRDefault="00B57BE0">
                  <w:pPr>
                    <w:autoSpaceDE w:val="0"/>
                    <w:jc w:val="both"/>
                    <w:rPr>
                      <w:rFonts w:eastAsia="標楷體"/>
                      <w:color w:val="000000"/>
                      <w:kern w:val="0"/>
                    </w:rPr>
                  </w:pPr>
                  <w:r>
                    <w:rPr>
                      <w:rFonts w:eastAsia="標楷體"/>
                      <w:color w:val="000000"/>
                      <w:kern w:val="0"/>
                    </w:rPr>
                    <w:t>數量</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1E0E" w:rsidRDefault="00B57BE0">
                  <w:pPr>
                    <w:autoSpaceDE w:val="0"/>
                    <w:jc w:val="both"/>
                    <w:rPr>
                      <w:rFonts w:eastAsia="標楷體"/>
                      <w:color w:val="000000"/>
                      <w:kern w:val="0"/>
                    </w:rPr>
                  </w:pPr>
                  <w:r>
                    <w:rPr>
                      <w:rFonts w:eastAsia="標楷體"/>
                      <w:color w:val="000000"/>
                      <w:kern w:val="0"/>
                    </w:rPr>
                    <w:t>單位</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1E0E" w:rsidRDefault="00B57BE0">
                  <w:pPr>
                    <w:autoSpaceDE w:val="0"/>
                    <w:jc w:val="both"/>
                    <w:rPr>
                      <w:rFonts w:eastAsia="標楷體"/>
                      <w:color w:val="000000"/>
                      <w:kern w:val="0"/>
                    </w:rPr>
                  </w:pPr>
                  <w:r>
                    <w:rPr>
                      <w:rFonts w:eastAsia="標楷體"/>
                      <w:color w:val="000000"/>
                      <w:kern w:val="0"/>
                    </w:rPr>
                    <w:t>規格</w:t>
                  </w:r>
                </w:p>
              </w:tc>
            </w:tr>
            <w:tr w:rsidR="00691E0E">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1E0E" w:rsidRDefault="00B57BE0">
                  <w:pPr>
                    <w:autoSpaceDE w:val="0"/>
                    <w:jc w:val="center"/>
                    <w:rPr>
                      <w:rFonts w:eastAsia="標楷體"/>
                      <w:color w:val="000000"/>
                      <w:kern w:val="0"/>
                    </w:rPr>
                  </w:pPr>
                  <w:r>
                    <w:rPr>
                      <w:rFonts w:eastAsia="標楷體"/>
                      <w:color w:val="000000"/>
                      <w:kern w:val="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1E0E" w:rsidRDefault="00691E0E">
                  <w:pPr>
                    <w:autoSpaceDE w:val="0"/>
                    <w:jc w:val="both"/>
                    <w:rPr>
                      <w:rFonts w:eastAsia="標楷體"/>
                      <w:color w:val="000000"/>
                      <w:kern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1E0E" w:rsidRDefault="00691E0E">
                  <w:pPr>
                    <w:autoSpaceDE w:val="0"/>
                    <w:jc w:val="center"/>
                    <w:rPr>
                      <w:rFonts w:eastAsia="標楷體"/>
                      <w:color w:val="000000"/>
                      <w:kern w:val="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1E0E" w:rsidRDefault="00691E0E">
                  <w:pPr>
                    <w:autoSpaceDE w:val="0"/>
                    <w:jc w:val="center"/>
                    <w:rPr>
                      <w:rFonts w:eastAsia="標楷體"/>
                      <w:color w:val="000000"/>
                      <w:kern w:val="0"/>
                    </w:rPr>
                  </w:pP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1E0E" w:rsidRDefault="00B57BE0">
                  <w:pPr>
                    <w:autoSpaceDE w:val="0"/>
                    <w:jc w:val="both"/>
                    <w:rPr>
                      <w:rFonts w:eastAsia="標楷體"/>
                      <w:color w:val="000000"/>
                      <w:kern w:val="0"/>
                    </w:rPr>
                  </w:pPr>
                  <w:r>
                    <w:rPr>
                      <w:rFonts w:eastAsia="標楷體"/>
                      <w:color w:val="000000"/>
                      <w:kern w:val="0"/>
                    </w:rPr>
                    <w:t>(1)</w:t>
                  </w:r>
                </w:p>
                <w:p w:rsidR="00691E0E" w:rsidRDefault="00B57BE0">
                  <w:pPr>
                    <w:autoSpaceDE w:val="0"/>
                    <w:jc w:val="both"/>
                    <w:rPr>
                      <w:rFonts w:eastAsia="標楷體"/>
                      <w:color w:val="000000"/>
                      <w:kern w:val="0"/>
                    </w:rPr>
                  </w:pPr>
                  <w:r>
                    <w:rPr>
                      <w:rFonts w:eastAsia="標楷體"/>
                      <w:color w:val="000000"/>
                      <w:kern w:val="0"/>
                    </w:rPr>
                    <w:t>(2)</w:t>
                  </w:r>
                </w:p>
              </w:tc>
            </w:tr>
            <w:tr w:rsidR="00691E0E">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1E0E" w:rsidRDefault="00B57BE0">
                  <w:pPr>
                    <w:autoSpaceDE w:val="0"/>
                    <w:jc w:val="center"/>
                    <w:rPr>
                      <w:rFonts w:eastAsia="標楷體"/>
                      <w:color w:val="000000"/>
                      <w:kern w:val="0"/>
                    </w:rPr>
                  </w:pPr>
                  <w:r>
                    <w:rPr>
                      <w:rFonts w:eastAsia="標楷體"/>
                      <w:color w:val="000000"/>
                      <w:kern w:val="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1E0E" w:rsidRDefault="00691E0E">
                  <w:pPr>
                    <w:autoSpaceDE w:val="0"/>
                    <w:jc w:val="both"/>
                    <w:rPr>
                      <w:rFonts w:eastAsia="標楷體"/>
                      <w:color w:val="000000"/>
                      <w:kern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1E0E" w:rsidRDefault="00691E0E">
                  <w:pPr>
                    <w:autoSpaceDE w:val="0"/>
                    <w:jc w:val="center"/>
                    <w:rPr>
                      <w:rFonts w:eastAsia="標楷體"/>
                      <w:color w:val="000000"/>
                      <w:kern w:val="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1E0E" w:rsidRDefault="00691E0E">
                  <w:pPr>
                    <w:autoSpaceDE w:val="0"/>
                    <w:jc w:val="center"/>
                    <w:rPr>
                      <w:rFonts w:eastAsia="標楷體"/>
                      <w:color w:val="000000"/>
                      <w:kern w:val="0"/>
                    </w:rPr>
                  </w:pP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1E0E" w:rsidRDefault="00B57BE0">
                  <w:pPr>
                    <w:autoSpaceDE w:val="0"/>
                    <w:jc w:val="both"/>
                    <w:rPr>
                      <w:rFonts w:eastAsia="標楷體"/>
                      <w:color w:val="000000"/>
                      <w:kern w:val="0"/>
                    </w:rPr>
                  </w:pPr>
                  <w:r>
                    <w:rPr>
                      <w:rFonts w:eastAsia="標楷體"/>
                      <w:color w:val="000000"/>
                      <w:kern w:val="0"/>
                    </w:rPr>
                    <w:t>(1)</w:t>
                  </w:r>
                </w:p>
                <w:p w:rsidR="00691E0E" w:rsidRDefault="00B57BE0">
                  <w:pPr>
                    <w:autoSpaceDE w:val="0"/>
                    <w:jc w:val="both"/>
                    <w:rPr>
                      <w:rFonts w:eastAsia="標楷體"/>
                      <w:color w:val="000000"/>
                      <w:kern w:val="0"/>
                    </w:rPr>
                  </w:pPr>
                  <w:r>
                    <w:rPr>
                      <w:rFonts w:eastAsia="標楷體"/>
                      <w:color w:val="000000"/>
                      <w:kern w:val="0"/>
                    </w:rPr>
                    <w:t>(2)</w:t>
                  </w:r>
                </w:p>
              </w:tc>
            </w:tr>
            <w:tr w:rsidR="00691E0E">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1E0E" w:rsidRDefault="00B57BE0">
                  <w:pPr>
                    <w:autoSpaceDE w:val="0"/>
                    <w:jc w:val="center"/>
                    <w:rPr>
                      <w:rFonts w:eastAsia="標楷體"/>
                      <w:color w:val="000000"/>
                      <w:kern w:val="0"/>
                    </w:rPr>
                  </w:pPr>
                  <w:r>
                    <w:rPr>
                      <w:rFonts w:eastAsia="標楷體"/>
                      <w:color w:val="000000"/>
                      <w:kern w:val="0"/>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1E0E" w:rsidRDefault="00691E0E">
                  <w:pPr>
                    <w:autoSpaceDE w:val="0"/>
                    <w:jc w:val="both"/>
                    <w:rPr>
                      <w:rFonts w:eastAsia="標楷體"/>
                      <w:color w:val="000000"/>
                      <w:kern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1E0E" w:rsidRDefault="00691E0E">
                  <w:pPr>
                    <w:autoSpaceDE w:val="0"/>
                    <w:jc w:val="center"/>
                    <w:rPr>
                      <w:rFonts w:eastAsia="標楷體"/>
                      <w:color w:val="000000"/>
                      <w:kern w:val="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1E0E" w:rsidRDefault="00691E0E">
                  <w:pPr>
                    <w:autoSpaceDE w:val="0"/>
                    <w:jc w:val="center"/>
                    <w:rPr>
                      <w:rFonts w:eastAsia="標楷體"/>
                      <w:color w:val="000000"/>
                      <w:kern w:val="0"/>
                    </w:rPr>
                  </w:pP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1E0E" w:rsidRDefault="00B57BE0">
                  <w:pPr>
                    <w:autoSpaceDE w:val="0"/>
                    <w:jc w:val="both"/>
                    <w:rPr>
                      <w:rFonts w:eastAsia="標楷體"/>
                      <w:color w:val="000000"/>
                      <w:kern w:val="0"/>
                    </w:rPr>
                  </w:pPr>
                  <w:r>
                    <w:rPr>
                      <w:rFonts w:eastAsia="標楷體"/>
                      <w:color w:val="000000"/>
                      <w:kern w:val="0"/>
                    </w:rPr>
                    <w:t>(1)</w:t>
                  </w:r>
                </w:p>
                <w:p w:rsidR="00691E0E" w:rsidRDefault="00B57BE0">
                  <w:pPr>
                    <w:autoSpaceDE w:val="0"/>
                    <w:jc w:val="both"/>
                    <w:rPr>
                      <w:rFonts w:eastAsia="標楷體"/>
                      <w:color w:val="000000"/>
                      <w:kern w:val="0"/>
                    </w:rPr>
                  </w:pPr>
                  <w:r>
                    <w:rPr>
                      <w:rFonts w:eastAsia="標楷體"/>
                      <w:color w:val="000000"/>
                      <w:kern w:val="0"/>
                    </w:rPr>
                    <w:t>(2)</w:t>
                  </w:r>
                </w:p>
              </w:tc>
            </w:tr>
          </w:tbl>
          <w:p w:rsidR="00691E0E" w:rsidRDefault="00015A1A" w:rsidP="00C40993">
            <w:pPr>
              <w:pStyle w:val="a5"/>
              <w:numPr>
                <w:ilvl w:val="0"/>
                <w:numId w:val="1"/>
              </w:numPr>
              <w:rPr>
                <w:rFonts w:eastAsia="標楷體"/>
                <w:kern w:val="0"/>
              </w:rPr>
            </w:pPr>
            <w:bookmarkStart w:id="0" w:name="_GoBack"/>
            <w:bookmarkEnd w:id="0"/>
            <w:r w:rsidRPr="007060A6">
              <w:rPr>
                <w:rFonts w:eastAsia="標楷體" w:hint="eastAsia"/>
                <w:snapToGrid w:val="0"/>
                <w:color w:val="FF0000"/>
                <w:kern w:val="0"/>
              </w:rPr>
              <w:t>本案履約標的包含於網路廣告平台刊登廣告或須交付書面履約成果，廠商應遵守「採購契約範本附記條款特別聲明」，並於投標時併同檢附「使用資通訊產品禁制事項同意書</w:t>
            </w:r>
            <w:r w:rsidRPr="007060A6">
              <w:rPr>
                <w:rFonts w:eastAsia="標楷體" w:hint="eastAsia"/>
                <w:snapToGrid w:val="0"/>
                <w:color w:val="FF0000"/>
                <w:kern w:val="0"/>
              </w:rPr>
              <w:t>/</w:t>
            </w:r>
            <w:r w:rsidRPr="007060A6">
              <w:rPr>
                <w:rFonts w:eastAsia="標楷體" w:hint="eastAsia"/>
                <w:snapToGrid w:val="0"/>
                <w:color w:val="FF0000"/>
                <w:kern w:val="0"/>
              </w:rPr>
              <w:t>切結書」</w:t>
            </w:r>
            <w:r>
              <w:rPr>
                <w:rFonts w:eastAsia="標楷體" w:hint="eastAsia"/>
                <w:snapToGrid w:val="0"/>
                <w:kern w:val="0"/>
              </w:rPr>
              <w:t>。</w:t>
            </w:r>
          </w:p>
          <w:p w:rsidR="00691E0E" w:rsidRDefault="00691E0E">
            <w:pPr>
              <w:autoSpaceDE w:val="0"/>
              <w:ind w:left="480" w:right="120"/>
              <w:jc w:val="both"/>
              <w:rPr>
                <w:rFonts w:eastAsia="標楷體"/>
                <w:kern w:val="0"/>
              </w:rPr>
            </w:pPr>
          </w:p>
        </w:tc>
      </w:tr>
      <w:tr w:rsidR="00691E0E">
        <w:trPr>
          <w:trHeight w:val="20"/>
        </w:trPr>
        <w:tc>
          <w:tcPr>
            <w:tcW w:w="96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691E0E" w:rsidRDefault="00B57BE0">
            <w:pPr>
              <w:pStyle w:val="a5"/>
              <w:numPr>
                <w:ilvl w:val="0"/>
                <w:numId w:val="1"/>
              </w:numPr>
            </w:pPr>
            <w:r>
              <w:rPr>
                <w:rFonts w:eastAsia="標楷體"/>
                <w:kern w:val="0"/>
              </w:rPr>
              <w:t>決標方式</w:t>
            </w:r>
          </w:p>
          <w:p w:rsidR="00691E0E" w:rsidRDefault="00B57BE0">
            <w:pPr>
              <w:pStyle w:val="a5"/>
              <w:ind w:left="720" w:hanging="240"/>
            </w:pPr>
            <w:r>
              <w:rPr>
                <w:rFonts w:ascii="Wingdings 2" w:eastAsia="Wingdings 2" w:hAnsi="Wingdings 2" w:cs="Wingdings 2"/>
                <w:kern w:val="0"/>
              </w:rPr>
              <w:t></w:t>
            </w:r>
            <w:r>
              <w:rPr>
                <w:rFonts w:eastAsia="標楷體"/>
                <w:kern w:val="0"/>
              </w:rPr>
              <w:t>最低標；</w:t>
            </w:r>
            <w:r>
              <w:rPr>
                <w:rFonts w:ascii="Wingdings 2" w:eastAsia="Wingdings 2" w:hAnsi="Wingdings 2" w:cs="Wingdings 2"/>
                <w:kern w:val="0"/>
              </w:rPr>
              <w:t></w:t>
            </w:r>
            <w:r>
              <w:rPr>
                <w:rFonts w:eastAsia="標楷體"/>
                <w:kern w:val="0"/>
              </w:rPr>
              <w:t>參考最有利標精神</w:t>
            </w:r>
            <w:r>
              <w:rPr>
                <w:rFonts w:eastAsia="標楷體"/>
                <w:kern w:val="0"/>
              </w:rPr>
              <w:t>(</w:t>
            </w:r>
            <w:r>
              <w:rPr>
                <w:rFonts w:eastAsia="標楷體"/>
                <w:kern w:val="0"/>
              </w:rPr>
              <w:t>檢附評審須知</w:t>
            </w:r>
            <w:r>
              <w:rPr>
                <w:rFonts w:eastAsia="標楷體"/>
                <w:kern w:val="0"/>
              </w:rPr>
              <w:t>)</w:t>
            </w:r>
            <w:r>
              <w:rPr>
                <w:rFonts w:eastAsia="標楷體"/>
                <w:kern w:val="0"/>
              </w:rPr>
              <w:t>；</w:t>
            </w:r>
          </w:p>
          <w:p w:rsidR="00691E0E" w:rsidRDefault="00B57BE0">
            <w:pPr>
              <w:pStyle w:val="a5"/>
              <w:ind w:left="720" w:hanging="240"/>
            </w:pPr>
            <w:r>
              <w:rPr>
                <w:rFonts w:ascii="Wingdings 2" w:eastAsia="Wingdings 2" w:hAnsi="Wingdings 2" w:cs="Wingdings 2"/>
                <w:kern w:val="0"/>
              </w:rPr>
              <w:t></w:t>
            </w:r>
            <w:r>
              <w:rPr>
                <w:rFonts w:eastAsia="標楷體"/>
                <w:kern w:val="0"/>
              </w:rPr>
              <w:t>適用最有利標</w:t>
            </w:r>
            <w:r>
              <w:rPr>
                <w:rFonts w:eastAsia="標楷體"/>
                <w:kern w:val="0"/>
              </w:rPr>
              <w:t>(</w:t>
            </w:r>
            <w:r>
              <w:rPr>
                <w:rFonts w:eastAsia="標楷體"/>
                <w:kern w:val="0"/>
              </w:rPr>
              <w:t>以不訂底價為原則、檢附評選須知</w:t>
            </w:r>
            <w:r>
              <w:rPr>
                <w:rFonts w:eastAsia="標楷體"/>
                <w:kern w:val="0"/>
              </w:rPr>
              <w:t>)</w:t>
            </w:r>
            <w:r>
              <w:rPr>
                <w:rFonts w:eastAsia="標楷體"/>
                <w:kern w:val="0"/>
              </w:rPr>
              <w:t>。</w:t>
            </w:r>
          </w:p>
        </w:tc>
      </w:tr>
      <w:tr w:rsidR="00691E0E">
        <w:trPr>
          <w:trHeight w:val="20"/>
        </w:trPr>
        <w:tc>
          <w:tcPr>
            <w:tcW w:w="96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691E0E" w:rsidRDefault="00B57BE0">
            <w:pPr>
              <w:pStyle w:val="a5"/>
              <w:numPr>
                <w:ilvl w:val="0"/>
                <w:numId w:val="1"/>
              </w:numPr>
            </w:pPr>
            <w:r>
              <w:rPr>
                <w:rFonts w:eastAsia="標楷體"/>
                <w:kern w:val="0"/>
              </w:rPr>
              <w:t>投標時應檢附之證明文件</w:t>
            </w:r>
          </w:p>
          <w:p w:rsidR="00691E0E" w:rsidRDefault="00691E0E">
            <w:pPr>
              <w:autoSpaceDE w:val="0"/>
              <w:ind w:left="480" w:right="120"/>
              <w:jc w:val="both"/>
              <w:rPr>
                <w:rFonts w:eastAsia="標楷體"/>
                <w:color w:val="000000"/>
                <w:kern w:val="0"/>
              </w:rPr>
            </w:pPr>
          </w:p>
          <w:p w:rsidR="00691E0E" w:rsidRDefault="00691E0E">
            <w:pPr>
              <w:autoSpaceDE w:val="0"/>
              <w:ind w:left="480" w:right="120"/>
              <w:jc w:val="both"/>
              <w:rPr>
                <w:rFonts w:eastAsia="標楷體"/>
                <w:color w:val="000000"/>
                <w:kern w:val="0"/>
              </w:rPr>
            </w:pPr>
          </w:p>
        </w:tc>
      </w:tr>
      <w:tr w:rsidR="00691E0E">
        <w:trPr>
          <w:trHeight w:val="20"/>
        </w:trPr>
        <w:tc>
          <w:tcPr>
            <w:tcW w:w="96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691E0E" w:rsidRDefault="00B57BE0">
            <w:pPr>
              <w:pStyle w:val="a5"/>
              <w:numPr>
                <w:ilvl w:val="0"/>
                <w:numId w:val="1"/>
              </w:numPr>
              <w:rPr>
                <w:rFonts w:eastAsia="標楷體"/>
                <w:kern w:val="0"/>
              </w:rPr>
            </w:pPr>
            <w:r>
              <w:rPr>
                <w:rFonts w:eastAsia="標楷體"/>
                <w:kern w:val="0"/>
              </w:rPr>
              <w:t>履約管理</w:t>
            </w:r>
          </w:p>
          <w:p w:rsidR="00691E0E" w:rsidRDefault="00B57BE0">
            <w:pPr>
              <w:pStyle w:val="a5"/>
              <w:numPr>
                <w:ilvl w:val="0"/>
                <w:numId w:val="2"/>
              </w:numPr>
              <w:autoSpaceDE w:val="0"/>
              <w:ind w:left="720" w:right="120" w:hanging="240"/>
              <w:jc w:val="both"/>
              <w:rPr>
                <w:rFonts w:eastAsia="標楷體"/>
                <w:color w:val="000000"/>
                <w:kern w:val="0"/>
              </w:rPr>
            </w:pPr>
            <w:r>
              <w:rPr>
                <w:rFonts w:eastAsia="標楷體"/>
                <w:color w:val="000000"/>
                <w:kern w:val="0"/>
              </w:rPr>
              <w:t>履約期限：</w:t>
            </w:r>
          </w:p>
          <w:p w:rsidR="00691E0E" w:rsidRDefault="00B57BE0">
            <w:pPr>
              <w:pStyle w:val="a5"/>
              <w:numPr>
                <w:ilvl w:val="0"/>
                <w:numId w:val="2"/>
              </w:numPr>
              <w:autoSpaceDE w:val="0"/>
              <w:ind w:left="720" w:right="120" w:hanging="240"/>
              <w:jc w:val="both"/>
            </w:pPr>
            <w:r>
              <w:rPr>
                <w:rFonts w:eastAsia="標楷體"/>
                <w:kern w:val="0"/>
              </w:rPr>
              <w:t>履約標的須為交貨日期前</w:t>
            </w:r>
            <w:r>
              <w:rPr>
                <w:rFonts w:eastAsia="標楷體"/>
                <w:kern w:val="0"/>
              </w:rPr>
              <w:t>1</w:t>
            </w:r>
            <w:r>
              <w:rPr>
                <w:rFonts w:eastAsia="標楷體"/>
                <w:kern w:val="0"/>
              </w:rPr>
              <w:t>年內出廠之新品，並檢附</w:t>
            </w:r>
            <w:r>
              <w:rPr>
                <w:rFonts w:eastAsia="標楷體"/>
                <w:b/>
                <w:kern w:val="0"/>
                <w:u w:val="single"/>
              </w:rPr>
              <w:t>出廠日期</w:t>
            </w:r>
            <w:r>
              <w:rPr>
                <w:rFonts w:eastAsia="標楷體"/>
                <w:kern w:val="0"/>
              </w:rPr>
              <w:t>證明文件。</w:t>
            </w:r>
          </w:p>
          <w:p w:rsidR="00691E0E" w:rsidRDefault="00B57BE0">
            <w:pPr>
              <w:pStyle w:val="a5"/>
              <w:numPr>
                <w:ilvl w:val="0"/>
                <w:numId w:val="2"/>
              </w:numPr>
              <w:autoSpaceDE w:val="0"/>
              <w:ind w:left="720" w:right="120" w:hanging="240"/>
              <w:jc w:val="both"/>
              <w:rPr>
                <w:rFonts w:eastAsia="標楷體"/>
                <w:kern w:val="0"/>
              </w:rPr>
            </w:pPr>
            <w:r>
              <w:rPr>
                <w:rFonts w:eastAsia="標楷體"/>
                <w:kern w:val="0"/>
              </w:rPr>
              <w:t>交貨時應提送之文件：</w:t>
            </w:r>
          </w:p>
        </w:tc>
      </w:tr>
      <w:tr w:rsidR="00691E0E">
        <w:trPr>
          <w:trHeight w:val="20"/>
        </w:trPr>
        <w:tc>
          <w:tcPr>
            <w:tcW w:w="96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691E0E" w:rsidRDefault="00B57BE0">
            <w:pPr>
              <w:pStyle w:val="a5"/>
              <w:numPr>
                <w:ilvl w:val="0"/>
                <w:numId w:val="1"/>
              </w:numPr>
              <w:rPr>
                <w:rFonts w:eastAsia="標楷體"/>
                <w:kern w:val="0"/>
              </w:rPr>
            </w:pPr>
            <w:r>
              <w:rPr>
                <w:rFonts w:eastAsia="標楷體"/>
                <w:kern w:val="0"/>
              </w:rPr>
              <w:t>付款條件</w:t>
            </w:r>
          </w:p>
          <w:p w:rsidR="00691E0E" w:rsidRDefault="00B57BE0">
            <w:pPr>
              <w:pStyle w:val="a5"/>
              <w:numPr>
                <w:ilvl w:val="0"/>
                <w:numId w:val="3"/>
              </w:numPr>
              <w:autoSpaceDE w:val="0"/>
              <w:ind w:left="720" w:right="120" w:hanging="240"/>
              <w:jc w:val="both"/>
              <w:rPr>
                <w:rFonts w:eastAsia="標楷體"/>
                <w:color w:val="000000"/>
                <w:kern w:val="0"/>
              </w:rPr>
            </w:pPr>
            <w:r>
              <w:rPr>
                <w:rFonts w:eastAsia="標楷體"/>
                <w:color w:val="000000"/>
                <w:kern w:val="0"/>
              </w:rPr>
              <w:t>結算方式：</w:t>
            </w:r>
          </w:p>
          <w:p w:rsidR="00691E0E" w:rsidRDefault="00B57BE0">
            <w:pPr>
              <w:pStyle w:val="a5"/>
              <w:numPr>
                <w:ilvl w:val="0"/>
                <w:numId w:val="3"/>
              </w:numPr>
              <w:autoSpaceDE w:val="0"/>
              <w:ind w:left="720" w:right="120" w:hanging="240"/>
              <w:jc w:val="both"/>
              <w:rPr>
                <w:rFonts w:eastAsia="標楷體"/>
                <w:kern w:val="0"/>
              </w:rPr>
            </w:pPr>
            <w:r>
              <w:rPr>
                <w:rFonts w:eastAsia="標楷體"/>
                <w:kern w:val="0"/>
              </w:rPr>
              <w:t>付款方式：</w:t>
            </w:r>
          </w:p>
        </w:tc>
      </w:tr>
      <w:tr w:rsidR="00691E0E">
        <w:trPr>
          <w:trHeight w:val="20"/>
        </w:trPr>
        <w:tc>
          <w:tcPr>
            <w:tcW w:w="96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691E0E" w:rsidRDefault="00B57BE0">
            <w:pPr>
              <w:pStyle w:val="a5"/>
              <w:numPr>
                <w:ilvl w:val="0"/>
                <w:numId w:val="1"/>
              </w:numPr>
              <w:rPr>
                <w:rFonts w:eastAsia="標楷體"/>
                <w:kern w:val="0"/>
              </w:rPr>
            </w:pPr>
            <w:r>
              <w:rPr>
                <w:rFonts w:eastAsia="標楷體"/>
                <w:kern w:val="0"/>
              </w:rPr>
              <w:t>保固</w:t>
            </w:r>
          </w:p>
          <w:p w:rsidR="00691E0E" w:rsidRDefault="00B57BE0">
            <w:pPr>
              <w:autoSpaceDE w:val="0"/>
              <w:ind w:left="480" w:right="120"/>
              <w:jc w:val="both"/>
            </w:pPr>
            <w:r>
              <w:rPr>
                <w:rFonts w:ascii="Wingdings 2" w:eastAsia="Wingdings 2" w:hAnsi="Wingdings 2" w:cs="Wingdings 2"/>
                <w:kern w:val="0"/>
              </w:rPr>
              <w:t></w:t>
            </w:r>
            <w:r>
              <w:rPr>
                <w:rFonts w:eastAsia="標楷體"/>
                <w:kern w:val="0"/>
              </w:rPr>
              <w:t>本案自全部完成履約並經驗收合格之</w:t>
            </w:r>
            <w:proofErr w:type="gramStart"/>
            <w:r>
              <w:rPr>
                <w:rFonts w:eastAsia="標楷體"/>
                <w:kern w:val="0"/>
              </w:rPr>
              <w:t>日起保固</w:t>
            </w:r>
            <w:proofErr w:type="gramEnd"/>
            <w:r>
              <w:rPr>
                <w:rFonts w:eastAsia="標楷體"/>
                <w:kern w:val="0"/>
                <w:u w:val="single"/>
              </w:rPr>
              <w:t xml:space="preserve">   </w:t>
            </w:r>
            <w:r>
              <w:rPr>
                <w:rFonts w:eastAsia="標楷體"/>
                <w:kern w:val="0"/>
              </w:rPr>
              <w:t>年；</w:t>
            </w:r>
            <w:r>
              <w:rPr>
                <w:rFonts w:ascii="Wingdings 2" w:eastAsia="Wingdings 2" w:hAnsi="Wingdings 2" w:cs="Wingdings 2"/>
                <w:kern w:val="0"/>
              </w:rPr>
              <w:t></w:t>
            </w:r>
            <w:r>
              <w:rPr>
                <w:rFonts w:eastAsia="標楷體"/>
                <w:kern w:val="0"/>
              </w:rPr>
              <w:t>不須提供保固。</w:t>
            </w:r>
          </w:p>
        </w:tc>
      </w:tr>
      <w:tr w:rsidR="00691E0E">
        <w:trPr>
          <w:trHeight w:val="20"/>
        </w:trPr>
        <w:tc>
          <w:tcPr>
            <w:tcW w:w="96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691E0E" w:rsidRDefault="00B57BE0">
            <w:pPr>
              <w:pStyle w:val="a5"/>
              <w:numPr>
                <w:ilvl w:val="0"/>
                <w:numId w:val="1"/>
              </w:numPr>
              <w:rPr>
                <w:rFonts w:eastAsia="標楷體"/>
                <w:kern w:val="0"/>
              </w:rPr>
            </w:pPr>
            <w:r>
              <w:rPr>
                <w:rFonts w:eastAsia="標楷體"/>
                <w:kern w:val="0"/>
              </w:rPr>
              <w:t>保險</w:t>
            </w:r>
          </w:p>
          <w:p w:rsidR="00691E0E" w:rsidRDefault="00691E0E">
            <w:pPr>
              <w:autoSpaceDE w:val="0"/>
              <w:ind w:left="480" w:right="120"/>
              <w:jc w:val="both"/>
              <w:rPr>
                <w:rFonts w:eastAsia="標楷體"/>
                <w:kern w:val="0"/>
              </w:rPr>
            </w:pPr>
          </w:p>
        </w:tc>
      </w:tr>
      <w:tr w:rsidR="00691E0E" w:rsidTr="005015B1">
        <w:trPr>
          <w:trHeight w:val="684"/>
        </w:trPr>
        <w:tc>
          <w:tcPr>
            <w:tcW w:w="96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691E0E" w:rsidRDefault="00B57BE0">
            <w:pPr>
              <w:pStyle w:val="a5"/>
              <w:numPr>
                <w:ilvl w:val="0"/>
                <w:numId w:val="1"/>
              </w:numPr>
              <w:rPr>
                <w:rFonts w:eastAsia="標楷體"/>
                <w:kern w:val="0"/>
              </w:rPr>
            </w:pPr>
            <w:r>
              <w:rPr>
                <w:rFonts w:eastAsia="標楷體"/>
                <w:kern w:val="0"/>
              </w:rPr>
              <w:t>後續擴充</w:t>
            </w:r>
          </w:p>
          <w:p w:rsidR="00691E0E" w:rsidRDefault="00B57BE0">
            <w:pPr>
              <w:pStyle w:val="a5"/>
            </w:pPr>
            <w:r>
              <w:rPr>
                <w:rFonts w:ascii="Wingdings 2" w:eastAsia="Wingdings 2" w:hAnsi="Wingdings 2" w:cs="Wingdings 2"/>
                <w:kern w:val="0"/>
              </w:rPr>
              <w:t></w:t>
            </w:r>
            <w:r>
              <w:rPr>
                <w:rFonts w:eastAsia="標楷體"/>
                <w:kern w:val="0"/>
              </w:rPr>
              <w:t>無；</w:t>
            </w:r>
            <w:r>
              <w:rPr>
                <w:rFonts w:ascii="Wingdings 2" w:eastAsia="Wingdings 2" w:hAnsi="Wingdings 2" w:cs="Wingdings 2"/>
                <w:kern w:val="0"/>
              </w:rPr>
              <w:t></w:t>
            </w:r>
            <w:r>
              <w:rPr>
                <w:rFonts w:eastAsia="標楷體"/>
                <w:kern w:val="0"/>
              </w:rPr>
              <w:t>本校保留原有採購後續擴充之權利，</w:t>
            </w:r>
            <w:r>
              <w:rPr>
                <w:rFonts w:eastAsia="標楷體"/>
                <w:kern w:val="0"/>
                <w:u w:val="single"/>
              </w:rPr>
              <w:t xml:space="preserve">          </w:t>
            </w:r>
          </w:p>
        </w:tc>
      </w:tr>
      <w:tr w:rsidR="005015B1">
        <w:trPr>
          <w:trHeight w:val="20"/>
        </w:trPr>
        <w:tc>
          <w:tcPr>
            <w:tcW w:w="96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5015B1" w:rsidRDefault="005015B1">
            <w:pPr>
              <w:pStyle w:val="a5"/>
              <w:numPr>
                <w:ilvl w:val="0"/>
                <w:numId w:val="1"/>
              </w:numPr>
              <w:rPr>
                <w:rFonts w:eastAsia="標楷體"/>
                <w:kern w:val="0"/>
              </w:rPr>
            </w:pPr>
            <w:r w:rsidRPr="005015B1">
              <w:rPr>
                <w:rFonts w:eastAsia="標楷體" w:hint="eastAsia"/>
                <w:kern w:val="0"/>
              </w:rPr>
              <w:t>大陸地區採購相關規定</w:t>
            </w:r>
            <w:r>
              <w:rPr>
                <w:rFonts w:eastAsia="標楷體" w:hint="eastAsia"/>
                <w:kern w:val="0"/>
              </w:rPr>
              <w:t>：</w:t>
            </w:r>
            <w:r>
              <w:rPr>
                <w:rFonts w:eastAsia="標楷體"/>
                <w:b/>
                <w:color w:val="FF0000"/>
                <w:u w:val="single"/>
              </w:rPr>
              <w:t>若未明確規範者視同允許供應大陸地區標的</w:t>
            </w:r>
          </w:p>
          <w:p w:rsidR="005015B1" w:rsidRDefault="005015B1" w:rsidP="005015B1">
            <w:pPr>
              <w:pStyle w:val="7"/>
              <w:spacing w:line="240" w:lineRule="auto"/>
              <w:ind w:left="661" w:hanging="299"/>
              <w:jc w:val="both"/>
              <w:rPr>
                <w:rFonts w:ascii="Wingdings" w:eastAsia="Wingdings" w:hAnsi="Wingdings" w:cs="Wingdings"/>
                <w:color w:val="000000"/>
                <w:spacing w:val="0"/>
              </w:rPr>
            </w:pPr>
            <w:r>
              <w:rPr>
                <w:rFonts w:ascii="Wingdings" w:eastAsia="Wingdings" w:hAnsi="Wingdings" w:cs="Wingdings"/>
                <w:color w:val="000000"/>
                <w:spacing w:val="0"/>
              </w:rPr>
              <w:t></w:t>
            </w:r>
            <w:r w:rsidRPr="005015B1">
              <w:rPr>
                <w:rFonts w:eastAsia="標楷體" w:hint="eastAsia"/>
                <w:spacing w:val="0"/>
              </w:rPr>
              <w:t>允許供應大陸地區標的</w:t>
            </w:r>
            <w:r>
              <w:rPr>
                <w:rFonts w:eastAsia="標楷體" w:hint="eastAsia"/>
                <w:spacing w:val="0"/>
              </w:rPr>
              <w:t>。</w:t>
            </w:r>
          </w:p>
          <w:p w:rsidR="005015B1" w:rsidRDefault="005015B1" w:rsidP="005015B1">
            <w:pPr>
              <w:pStyle w:val="7"/>
              <w:spacing w:line="240" w:lineRule="auto"/>
              <w:ind w:left="661" w:hanging="299"/>
              <w:jc w:val="both"/>
            </w:pPr>
            <w:r>
              <w:rPr>
                <w:rFonts w:ascii="Wingdings" w:eastAsia="Wingdings" w:hAnsi="Wingdings" w:cs="Wingdings"/>
                <w:color w:val="000000"/>
                <w:spacing w:val="0"/>
              </w:rPr>
              <w:t></w:t>
            </w:r>
            <w:r>
              <w:rPr>
                <w:rFonts w:eastAsia="標楷體"/>
                <w:b/>
                <w:color w:val="000000"/>
                <w:spacing w:val="0"/>
                <w:szCs w:val="24"/>
                <w:u w:val="single"/>
              </w:rPr>
              <w:t>不</w:t>
            </w:r>
            <w:r>
              <w:rPr>
                <w:rFonts w:eastAsia="標楷體"/>
                <w:b/>
                <w:color w:val="000000"/>
                <w:spacing w:val="0"/>
                <w:u w:val="single"/>
              </w:rPr>
              <w:t>允許</w:t>
            </w:r>
            <w:r>
              <w:rPr>
                <w:rFonts w:eastAsia="標楷體"/>
                <w:b/>
                <w:color w:val="000000"/>
                <w:spacing w:val="0"/>
                <w:szCs w:val="24"/>
                <w:u w:val="single"/>
              </w:rPr>
              <w:t>供應大陸地區</w:t>
            </w:r>
            <w:r>
              <w:rPr>
                <w:rFonts w:ascii="Wingdings" w:eastAsia="Wingdings" w:hAnsi="Wingdings" w:cs="Wingdings"/>
                <w:spacing w:val="0"/>
                <w:u w:val="single"/>
              </w:rPr>
              <w:t></w:t>
            </w:r>
            <w:r>
              <w:rPr>
                <w:rFonts w:eastAsia="標楷體"/>
                <w:b/>
                <w:spacing w:val="0"/>
                <w:szCs w:val="24"/>
                <w:u w:val="single"/>
              </w:rPr>
              <w:t>製造</w:t>
            </w:r>
            <w:r>
              <w:rPr>
                <w:rFonts w:ascii="Wingdings" w:eastAsia="Wingdings" w:hAnsi="Wingdings" w:cs="Wingdings"/>
                <w:spacing w:val="0"/>
                <w:u w:val="single"/>
              </w:rPr>
              <w:t></w:t>
            </w:r>
            <w:r>
              <w:rPr>
                <w:rFonts w:eastAsia="標楷體"/>
                <w:b/>
                <w:spacing w:val="0"/>
                <w:szCs w:val="24"/>
                <w:u w:val="single"/>
              </w:rPr>
              <w:t>廠牌</w:t>
            </w:r>
            <w:r>
              <w:rPr>
                <w:rFonts w:eastAsia="標楷體"/>
                <w:b/>
                <w:spacing w:val="0"/>
                <w:szCs w:val="24"/>
                <w:u w:val="single"/>
              </w:rPr>
              <w:t>(</w:t>
            </w:r>
            <w:r>
              <w:rPr>
                <w:rFonts w:eastAsia="標楷體"/>
                <w:b/>
                <w:spacing w:val="0"/>
                <w:szCs w:val="24"/>
                <w:u w:val="single"/>
              </w:rPr>
              <w:t>選其一</w:t>
            </w:r>
            <w:r>
              <w:rPr>
                <w:rFonts w:eastAsia="標楷體"/>
                <w:b/>
                <w:spacing w:val="0"/>
                <w:szCs w:val="24"/>
                <w:u w:val="single"/>
              </w:rPr>
              <w:t>)</w:t>
            </w:r>
            <w:r>
              <w:rPr>
                <w:rFonts w:eastAsia="標楷體"/>
                <w:b/>
                <w:spacing w:val="0"/>
                <w:szCs w:val="24"/>
                <w:u w:val="single"/>
              </w:rPr>
              <w:t>之</w:t>
            </w:r>
            <w:r>
              <w:rPr>
                <w:rFonts w:eastAsia="標楷體"/>
                <w:b/>
                <w:color w:val="000000"/>
                <w:spacing w:val="0"/>
                <w:szCs w:val="24"/>
                <w:u w:val="single"/>
              </w:rPr>
              <w:t>標的</w:t>
            </w:r>
            <w:r>
              <w:rPr>
                <w:rFonts w:eastAsia="標楷體"/>
                <w:color w:val="000000"/>
                <w:spacing w:val="0"/>
                <w:szCs w:val="24"/>
              </w:rPr>
              <w:t>。</w:t>
            </w:r>
            <w:r>
              <w:rPr>
                <w:rFonts w:eastAsia="標楷體"/>
                <w:color w:val="000000"/>
                <w:spacing w:val="0"/>
                <w:szCs w:val="24"/>
              </w:rPr>
              <w:t>(</w:t>
            </w:r>
            <w:r>
              <w:rPr>
                <w:rFonts w:eastAsia="標楷體"/>
                <w:color w:val="000000"/>
                <w:spacing w:val="0"/>
                <w:szCs w:val="24"/>
              </w:rPr>
              <w:t>包含認為廠商所供應之財物原產地為大陸地區，恐有影響國安</w:t>
            </w:r>
            <w:r>
              <w:rPr>
                <w:rFonts w:eastAsia="標楷體"/>
                <w:color w:val="000000"/>
                <w:spacing w:val="0"/>
                <w:szCs w:val="24"/>
              </w:rPr>
              <w:t>(</w:t>
            </w:r>
            <w:r>
              <w:rPr>
                <w:rFonts w:eastAsia="標楷體"/>
                <w:color w:val="000000"/>
                <w:spacing w:val="0"/>
                <w:szCs w:val="24"/>
              </w:rPr>
              <w:t>含資安</w:t>
            </w:r>
            <w:r>
              <w:rPr>
                <w:rFonts w:eastAsia="標楷體"/>
                <w:color w:val="000000"/>
                <w:spacing w:val="0"/>
                <w:szCs w:val="24"/>
              </w:rPr>
              <w:t>)</w:t>
            </w:r>
            <w:r>
              <w:rPr>
                <w:rFonts w:eastAsia="標楷體"/>
                <w:color w:val="000000"/>
                <w:spacing w:val="0"/>
                <w:szCs w:val="24"/>
              </w:rPr>
              <w:t>或機敏資訊外洩之疑慮者</w:t>
            </w:r>
            <w:r>
              <w:rPr>
                <w:rFonts w:eastAsia="標楷體"/>
                <w:color w:val="000000"/>
                <w:spacing w:val="0"/>
                <w:szCs w:val="24"/>
              </w:rPr>
              <w:t>)</w:t>
            </w:r>
          </w:p>
          <w:p w:rsidR="005015B1" w:rsidRDefault="005015B1" w:rsidP="005015B1">
            <w:pPr>
              <w:pStyle w:val="7"/>
              <w:spacing w:line="240" w:lineRule="auto"/>
              <w:ind w:left="661" w:hanging="299"/>
              <w:jc w:val="both"/>
            </w:pPr>
            <w:r>
              <w:rPr>
                <w:rFonts w:ascii="Wingdings" w:eastAsia="Wingdings" w:hAnsi="Wingdings" w:cs="Wingdings"/>
                <w:spacing w:val="0"/>
              </w:rPr>
              <w:t></w:t>
            </w:r>
            <w:r>
              <w:rPr>
                <w:rFonts w:eastAsia="標楷體"/>
                <w:spacing w:val="0"/>
              </w:rPr>
              <w:t>廠商所供應整體標的之組成項目</w:t>
            </w:r>
            <w:r>
              <w:rPr>
                <w:rFonts w:eastAsia="標楷體"/>
                <w:spacing w:val="0"/>
              </w:rPr>
              <w:t>(</w:t>
            </w:r>
            <w:r>
              <w:rPr>
                <w:rFonts w:eastAsia="標楷體"/>
                <w:spacing w:val="0"/>
              </w:rPr>
              <w:t>例如製成品之特定組件、工程內含之材料與設施</w:t>
            </w:r>
            <w:r>
              <w:rPr>
                <w:rFonts w:eastAsia="標楷體"/>
                <w:spacing w:val="0"/>
              </w:rPr>
              <w:t>)</w:t>
            </w:r>
            <w:r>
              <w:rPr>
                <w:rFonts w:eastAsia="標楷體"/>
                <w:spacing w:val="0"/>
              </w:rPr>
              <w:t>，其不允許使用大陸地區產品之項目：</w:t>
            </w:r>
            <w:r>
              <w:rPr>
                <w:rFonts w:eastAsia="標楷體"/>
                <w:spacing w:val="0"/>
                <w:u w:val="single"/>
              </w:rPr>
              <w:t xml:space="preserve">             </w:t>
            </w:r>
            <w:r>
              <w:rPr>
                <w:rFonts w:eastAsia="標楷體"/>
                <w:spacing w:val="0"/>
              </w:rPr>
              <w:t>。</w:t>
            </w:r>
          </w:p>
          <w:p w:rsidR="005015B1" w:rsidRDefault="005015B1" w:rsidP="005015B1">
            <w:pPr>
              <w:pStyle w:val="7"/>
              <w:spacing w:line="240" w:lineRule="auto"/>
              <w:ind w:left="661" w:hanging="299"/>
              <w:jc w:val="both"/>
            </w:pPr>
            <w:r>
              <w:rPr>
                <w:rFonts w:ascii="Wingdings" w:eastAsia="Wingdings" w:hAnsi="Wingdings" w:cs="Wingdings"/>
                <w:spacing w:val="0"/>
                <w:szCs w:val="24"/>
              </w:rPr>
              <w:t></w:t>
            </w:r>
            <w:r>
              <w:rPr>
                <w:rFonts w:eastAsia="標楷體"/>
                <w:spacing w:val="0"/>
                <w:szCs w:val="24"/>
              </w:rPr>
              <w:t>本採購屬經濟部投資審議委員會公告「具敏感性或國安</w:t>
            </w:r>
            <w:r>
              <w:rPr>
                <w:rFonts w:eastAsia="標楷體"/>
                <w:spacing w:val="0"/>
                <w:szCs w:val="24"/>
              </w:rPr>
              <w:t>(</w:t>
            </w:r>
            <w:r>
              <w:rPr>
                <w:rFonts w:eastAsia="標楷體"/>
                <w:spacing w:val="0"/>
                <w:szCs w:val="24"/>
              </w:rPr>
              <w:t>含資安</w:t>
            </w:r>
            <w:r>
              <w:rPr>
                <w:rFonts w:eastAsia="標楷體"/>
                <w:spacing w:val="0"/>
                <w:szCs w:val="24"/>
              </w:rPr>
              <w:t>)</w:t>
            </w:r>
            <w:r>
              <w:rPr>
                <w:rFonts w:eastAsia="標楷體"/>
                <w:spacing w:val="0"/>
                <w:szCs w:val="24"/>
              </w:rPr>
              <w:t>疑慮之業務範疇」之資訊服務採購，廠商不得為大陸地區廠商、第三地區含陸資成分廠商及經濟部投資審議委員會公告之陸資資訊服務業者。</w:t>
            </w:r>
          </w:p>
          <w:p w:rsidR="005015B1" w:rsidRPr="005015B1" w:rsidRDefault="005015B1" w:rsidP="005015B1">
            <w:pPr>
              <w:pStyle w:val="7"/>
              <w:spacing w:line="240" w:lineRule="auto"/>
              <w:ind w:left="661" w:hanging="299"/>
              <w:jc w:val="both"/>
            </w:pPr>
            <w:r>
              <w:rPr>
                <w:rFonts w:ascii="Wingdings" w:eastAsia="Wingdings" w:hAnsi="Wingdings" w:cs="Wingdings"/>
                <w:spacing w:val="0"/>
              </w:rPr>
              <w:t></w:t>
            </w:r>
            <w:r>
              <w:rPr>
                <w:rFonts w:eastAsia="標楷體"/>
                <w:spacing w:val="0"/>
                <w:szCs w:val="24"/>
              </w:rPr>
              <w:t>本採購內容涉及國家安全，不允許大陸地區廠商、第三地區含陸資成分廠商及在</w:t>
            </w:r>
            <w:proofErr w:type="gramStart"/>
            <w:r>
              <w:rPr>
                <w:rFonts w:eastAsia="標楷體"/>
                <w:spacing w:val="0"/>
                <w:szCs w:val="24"/>
              </w:rPr>
              <w:t>臺</w:t>
            </w:r>
            <w:proofErr w:type="gramEnd"/>
            <w:r>
              <w:rPr>
                <w:rFonts w:eastAsia="標楷體"/>
                <w:spacing w:val="0"/>
                <w:szCs w:val="24"/>
              </w:rPr>
              <w:t>陸資廠商參與。</w:t>
            </w:r>
          </w:p>
        </w:tc>
      </w:tr>
      <w:tr w:rsidR="00691E0E">
        <w:trPr>
          <w:trHeight w:val="20"/>
        </w:trPr>
        <w:tc>
          <w:tcPr>
            <w:tcW w:w="96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691E0E" w:rsidRDefault="00B57BE0">
            <w:pPr>
              <w:pStyle w:val="a5"/>
              <w:numPr>
                <w:ilvl w:val="0"/>
                <w:numId w:val="1"/>
              </w:numPr>
              <w:rPr>
                <w:rFonts w:eastAsia="標楷體"/>
                <w:kern w:val="0"/>
              </w:rPr>
            </w:pPr>
            <w:r>
              <w:rPr>
                <w:rFonts w:eastAsia="標楷體"/>
                <w:kern w:val="0"/>
              </w:rPr>
              <w:lastRenderedPageBreak/>
              <w:t>智慧財產權保護</w:t>
            </w:r>
          </w:p>
          <w:p w:rsidR="00691E0E" w:rsidRDefault="00B57BE0">
            <w:pPr>
              <w:autoSpaceDE w:val="0"/>
              <w:ind w:left="480" w:right="120"/>
              <w:jc w:val="both"/>
            </w:pPr>
            <w:r>
              <w:rPr>
                <w:rFonts w:eastAsia="標楷體"/>
                <w:kern w:val="0"/>
              </w:rPr>
              <w:t>廠商履約結果是否涉及智慧財產權：</w:t>
            </w:r>
            <w:r>
              <w:rPr>
                <w:rFonts w:ascii="Wingdings 2" w:eastAsia="Wingdings 2" w:hAnsi="Wingdings 2" w:cs="Wingdings 2"/>
                <w:kern w:val="0"/>
              </w:rPr>
              <w:t></w:t>
            </w:r>
            <w:r>
              <w:rPr>
                <w:rFonts w:eastAsia="標楷體"/>
                <w:kern w:val="0"/>
              </w:rPr>
              <w:t>否；</w:t>
            </w:r>
            <w:r>
              <w:rPr>
                <w:rFonts w:ascii="Wingdings 2" w:eastAsia="Wingdings 2" w:hAnsi="Wingdings 2" w:cs="Wingdings 2"/>
                <w:kern w:val="0"/>
              </w:rPr>
              <w:t></w:t>
            </w:r>
            <w:r>
              <w:rPr>
                <w:rFonts w:eastAsia="標楷體"/>
                <w:kern w:val="0"/>
              </w:rPr>
              <w:t>是</w:t>
            </w:r>
            <w:r>
              <w:rPr>
                <w:rFonts w:eastAsia="標楷體"/>
                <w:kern w:val="0"/>
              </w:rPr>
              <w:t>(</w:t>
            </w:r>
            <w:r>
              <w:rPr>
                <w:rFonts w:eastAsia="標楷體"/>
                <w:kern w:val="0"/>
              </w:rPr>
              <w:t>勾選是者，請續填附件</w:t>
            </w:r>
            <w:r>
              <w:rPr>
                <w:rFonts w:eastAsia="標楷體"/>
                <w:kern w:val="0"/>
              </w:rPr>
              <w:t>A)</w:t>
            </w:r>
          </w:p>
        </w:tc>
      </w:tr>
      <w:tr w:rsidR="00691E0E">
        <w:trPr>
          <w:trHeight w:val="20"/>
        </w:trPr>
        <w:tc>
          <w:tcPr>
            <w:tcW w:w="96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691E0E" w:rsidRDefault="00B57BE0">
            <w:pPr>
              <w:pStyle w:val="a5"/>
              <w:numPr>
                <w:ilvl w:val="0"/>
                <w:numId w:val="1"/>
              </w:numPr>
            </w:pPr>
            <w:r>
              <w:rPr>
                <w:rFonts w:eastAsia="標楷體"/>
                <w:kern w:val="0"/>
              </w:rPr>
              <w:t>履約標的是否包含輻射源</w:t>
            </w:r>
            <w:r>
              <w:rPr>
                <w:rFonts w:eastAsia="標楷體"/>
                <w:kern w:val="0"/>
              </w:rPr>
              <w:t>(</w:t>
            </w:r>
            <w:r>
              <w:rPr>
                <w:rFonts w:eastAsia="標楷體"/>
                <w:kern w:val="0"/>
              </w:rPr>
              <w:t>如放射性物質、</w:t>
            </w:r>
            <w:r>
              <w:rPr>
                <w:rFonts w:eastAsia="標楷體"/>
                <w:kern w:val="0"/>
              </w:rPr>
              <w:t>X</w:t>
            </w:r>
            <w:r>
              <w:rPr>
                <w:rFonts w:eastAsia="標楷體"/>
                <w:kern w:val="0"/>
              </w:rPr>
              <w:t>光繞射</w:t>
            </w:r>
            <w:r>
              <w:rPr>
                <w:rFonts w:eastAsia="標楷體"/>
                <w:kern w:val="0"/>
              </w:rPr>
              <w:t>)</w:t>
            </w:r>
            <w:r>
              <w:rPr>
                <w:rFonts w:eastAsia="標楷體"/>
                <w:kern w:val="0"/>
              </w:rPr>
              <w:t>、毒性及關注化學物質、管制性化學品、危險機械設備</w:t>
            </w:r>
            <w:r>
              <w:rPr>
                <w:rFonts w:eastAsia="標楷體"/>
                <w:kern w:val="0"/>
              </w:rPr>
              <w:t>(</w:t>
            </w:r>
            <w:r>
              <w:rPr>
                <w:rFonts w:eastAsia="標楷體"/>
                <w:kern w:val="0"/>
              </w:rPr>
              <w:t>依危險性機械及設備安全檢查規則第</w:t>
            </w:r>
            <w:r>
              <w:rPr>
                <w:rFonts w:eastAsia="標楷體"/>
                <w:kern w:val="0"/>
              </w:rPr>
              <w:t>3</w:t>
            </w:r>
            <w:r>
              <w:rPr>
                <w:rFonts w:eastAsia="標楷體"/>
                <w:kern w:val="0"/>
              </w:rPr>
              <w:t>及第</w:t>
            </w:r>
            <w:r>
              <w:rPr>
                <w:rFonts w:eastAsia="標楷體"/>
                <w:kern w:val="0"/>
              </w:rPr>
              <w:t>4</w:t>
            </w:r>
            <w:r>
              <w:rPr>
                <w:rFonts w:eastAsia="標楷體"/>
                <w:kern w:val="0"/>
              </w:rPr>
              <w:t>條規定</w:t>
            </w:r>
            <w:r>
              <w:rPr>
                <w:rFonts w:eastAsia="標楷體"/>
                <w:kern w:val="0"/>
              </w:rPr>
              <w:t>)</w:t>
            </w:r>
            <w:r>
              <w:rPr>
                <w:rFonts w:eastAsia="標楷體"/>
                <w:kern w:val="0"/>
              </w:rPr>
              <w:t>或局部排氣設施</w:t>
            </w:r>
            <w:r>
              <w:rPr>
                <w:rFonts w:eastAsia="標楷體"/>
                <w:kern w:val="0"/>
              </w:rPr>
              <w:t>(</w:t>
            </w:r>
            <w:r>
              <w:rPr>
                <w:rFonts w:eastAsia="標楷體"/>
                <w:kern w:val="0"/>
              </w:rPr>
              <w:t>如抽氣櫃、排煙櫃等</w:t>
            </w:r>
            <w:r>
              <w:rPr>
                <w:rFonts w:eastAsia="標楷體"/>
                <w:kern w:val="0"/>
              </w:rPr>
              <w:t>)</w:t>
            </w:r>
            <w:r>
              <w:rPr>
                <w:rFonts w:eastAsia="標楷體"/>
                <w:kern w:val="0"/>
              </w:rPr>
              <w:t>：</w:t>
            </w:r>
            <w:r>
              <w:rPr>
                <w:rFonts w:eastAsia="標楷體"/>
                <w:kern w:val="0"/>
              </w:rPr>
              <w:br/>
            </w:r>
            <w:r>
              <w:rPr>
                <w:rFonts w:ascii="Wingdings 2" w:eastAsia="Wingdings 2" w:hAnsi="Wingdings 2" w:cs="Wingdings 2"/>
                <w:kern w:val="0"/>
              </w:rPr>
              <w:t></w:t>
            </w:r>
            <w:r>
              <w:rPr>
                <w:rFonts w:eastAsia="標楷體"/>
                <w:kern w:val="0"/>
              </w:rPr>
              <w:t>否；</w:t>
            </w:r>
            <w:r>
              <w:rPr>
                <w:rFonts w:ascii="Wingdings 2" w:eastAsia="Wingdings 2" w:hAnsi="Wingdings 2" w:cs="Wingdings 2"/>
                <w:kern w:val="0"/>
              </w:rPr>
              <w:t></w:t>
            </w:r>
            <w:r>
              <w:rPr>
                <w:rFonts w:eastAsia="標楷體"/>
                <w:kern w:val="0"/>
              </w:rPr>
              <w:t>是</w:t>
            </w:r>
            <w:r>
              <w:rPr>
                <w:rFonts w:eastAsia="標楷體"/>
                <w:kern w:val="0"/>
              </w:rPr>
              <w:t>(</w:t>
            </w:r>
            <w:r>
              <w:rPr>
                <w:rFonts w:eastAsia="標楷體"/>
                <w:kern w:val="0"/>
              </w:rPr>
              <w:t>勾選是者，請加會環安中心</w:t>
            </w:r>
            <w:r>
              <w:rPr>
                <w:rFonts w:eastAsia="標楷體"/>
                <w:kern w:val="0"/>
              </w:rPr>
              <w:t>)</w:t>
            </w:r>
          </w:p>
        </w:tc>
      </w:tr>
      <w:tr w:rsidR="00691E0E">
        <w:trPr>
          <w:trHeight w:val="20"/>
        </w:trPr>
        <w:tc>
          <w:tcPr>
            <w:tcW w:w="96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691E0E" w:rsidRDefault="00B57BE0" w:rsidP="00C56FDB">
            <w:pPr>
              <w:pStyle w:val="a5"/>
              <w:numPr>
                <w:ilvl w:val="0"/>
                <w:numId w:val="1"/>
              </w:numPr>
              <w:ind w:left="720" w:hangingChars="300" w:hanging="720"/>
              <w:rPr>
                <w:rFonts w:eastAsia="標楷體"/>
                <w:color w:val="000000"/>
                <w:kern w:val="0"/>
              </w:rPr>
            </w:pPr>
            <w:r>
              <w:rPr>
                <w:rFonts w:eastAsia="標楷體"/>
                <w:color w:val="000000"/>
                <w:kern w:val="0"/>
              </w:rPr>
              <w:t>資通</w:t>
            </w:r>
            <w:r>
              <w:rPr>
                <w:rFonts w:eastAsia="標楷體"/>
                <w:color w:val="000000"/>
                <w:kern w:val="0"/>
              </w:rPr>
              <w:t>(</w:t>
            </w:r>
            <w:r>
              <w:rPr>
                <w:rFonts w:eastAsia="標楷體"/>
                <w:color w:val="000000"/>
                <w:kern w:val="0"/>
              </w:rPr>
              <w:t>訊</w:t>
            </w:r>
            <w:r>
              <w:rPr>
                <w:rFonts w:eastAsia="標楷體"/>
                <w:color w:val="000000"/>
                <w:kern w:val="0"/>
              </w:rPr>
              <w:t>)</w:t>
            </w:r>
            <w:r>
              <w:rPr>
                <w:rFonts w:eastAsia="標楷體"/>
                <w:color w:val="000000"/>
                <w:kern w:val="0"/>
              </w:rPr>
              <w:t>安全</w:t>
            </w:r>
          </w:p>
          <w:p w:rsidR="00691E0E" w:rsidRDefault="00B57BE0">
            <w:pPr>
              <w:pStyle w:val="a5"/>
              <w:ind w:left="720"/>
            </w:pPr>
            <w:r>
              <w:rPr>
                <w:rFonts w:eastAsia="標楷體"/>
                <w:color w:val="000000"/>
                <w:kern w:val="0"/>
              </w:rPr>
              <w:t>履約標的含</w:t>
            </w:r>
            <w:r>
              <w:rPr>
                <w:rFonts w:ascii="標楷體" w:eastAsia="標楷體" w:hAnsi="標楷體"/>
                <w:color w:val="000000"/>
              </w:rPr>
              <w:t>□資通系統、□</w:t>
            </w:r>
            <w:r>
              <w:rPr>
                <w:rFonts w:eastAsia="標楷體"/>
                <w:color w:val="000000"/>
                <w:kern w:val="0"/>
              </w:rPr>
              <w:t>資通</w:t>
            </w:r>
            <w:r>
              <w:rPr>
                <w:rFonts w:eastAsia="標楷體"/>
                <w:color w:val="000000"/>
                <w:kern w:val="0"/>
              </w:rPr>
              <w:t>(</w:t>
            </w:r>
            <w:r>
              <w:rPr>
                <w:rFonts w:eastAsia="標楷體"/>
                <w:color w:val="000000"/>
                <w:kern w:val="0"/>
              </w:rPr>
              <w:t>訊</w:t>
            </w:r>
            <w:r>
              <w:rPr>
                <w:rFonts w:eastAsia="標楷體"/>
                <w:color w:val="000000"/>
                <w:kern w:val="0"/>
              </w:rPr>
              <w:t>)</w:t>
            </w:r>
            <w:r>
              <w:rPr>
                <w:rFonts w:eastAsia="標楷體"/>
                <w:color w:val="000000"/>
                <w:kern w:val="0"/>
              </w:rPr>
              <w:t>設備、</w:t>
            </w:r>
            <w:r>
              <w:rPr>
                <w:rFonts w:ascii="標楷體" w:eastAsia="標楷體" w:hAnsi="標楷體"/>
                <w:color w:val="000000"/>
              </w:rPr>
              <w:t>□</w:t>
            </w:r>
            <w:r>
              <w:rPr>
                <w:rFonts w:eastAsia="標楷體"/>
                <w:color w:val="000000"/>
                <w:kern w:val="0"/>
              </w:rPr>
              <w:t>資通</w:t>
            </w:r>
            <w:r>
              <w:rPr>
                <w:rFonts w:eastAsia="標楷體"/>
                <w:color w:val="000000"/>
                <w:kern w:val="0"/>
              </w:rPr>
              <w:t>(</w:t>
            </w:r>
            <w:r>
              <w:rPr>
                <w:rFonts w:eastAsia="標楷體"/>
                <w:color w:val="000000"/>
                <w:kern w:val="0"/>
              </w:rPr>
              <w:t>訊</w:t>
            </w:r>
            <w:r>
              <w:rPr>
                <w:rFonts w:eastAsia="標楷體"/>
                <w:color w:val="000000"/>
                <w:kern w:val="0"/>
              </w:rPr>
              <w:t>)</w:t>
            </w:r>
            <w:r>
              <w:rPr>
                <w:rFonts w:eastAsia="標楷體"/>
                <w:color w:val="000000"/>
                <w:kern w:val="0"/>
              </w:rPr>
              <w:t>套裝軟體、</w:t>
            </w:r>
            <w:r>
              <w:rPr>
                <w:rFonts w:ascii="標楷體" w:eastAsia="標楷體" w:hAnsi="標楷體"/>
                <w:color w:val="000000"/>
              </w:rPr>
              <w:t>□不包含前三項。</w:t>
            </w:r>
          </w:p>
          <w:p w:rsidR="00691E0E" w:rsidRDefault="00B57BE0">
            <w:pPr>
              <w:pStyle w:val="a5"/>
              <w:ind w:left="720"/>
              <w:rPr>
                <w:rFonts w:eastAsia="標楷體"/>
                <w:color w:val="000000"/>
                <w:kern w:val="0"/>
              </w:rPr>
            </w:pPr>
            <w:r>
              <w:rPr>
                <w:rFonts w:eastAsia="標楷體"/>
                <w:color w:val="000000"/>
                <w:kern w:val="0"/>
              </w:rPr>
              <w:t>※</w:t>
            </w:r>
            <w:r>
              <w:rPr>
                <w:rFonts w:eastAsia="標楷體"/>
                <w:color w:val="000000"/>
                <w:kern w:val="0"/>
              </w:rPr>
              <w:t>勾選前三項者：</w:t>
            </w:r>
          </w:p>
          <w:p w:rsidR="00691E0E" w:rsidRDefault="00B57BE0">
            <w:pPr>
              <w:pStyle w:val="a5"/>
              <w:ind w:left="1080" w:hanging="120"/>
              <w:rPr>
                <w:rFonts w:eastAsia="標楷體"/>
                <w:color w:val="000000"/>
                <w:kern w:val="0"/>
              </w:rPr>
            </w:pPr>
            <w:r>
              <w:rPr>
                <w:rFonts w:eastAsia="標楷體"/>
                <w:color w:val="000000"/>
                <w:kern w:val="0"/>
              </w:rPr>
              <w:t>1.</w:t>
            </w:r>
            <w:r>
              <w:rPr>
                <w:rFonts w:eastAsia="標楷體"/>
                <w:color w:val="000000"/>
                <w:kern w:val="0"/>
              </w:rPr>
              <w:t>動支時請先加會圖資處資安組。</w:t>
            </w:r>
          </w:p>
          <w:p w:rsidR="00691E0E" w:rsidRDefault="00B57BE0">
            <w:pPr>
              <w:pStyle w:val="a5"/>
              <w:ind w:left="1080" w:hanging="120"/>
            </w:pPr>
            <w:r>
              <w:rPr>
                <w:rFonts w:eastAsia="標楷體"/>
                <w:color w:val="000000"/>
                <w:kern w:val="0"/>
              </w:rPr>
              <w:t>2.</w:t>
            </w:r>
            <w:r>
              <w:rPr>
                <w:rFonts w:eastAsia="標楷體"/>
                <w:color w:val="000000"/>
                <w:kern w:val="0"/>
              </w:rPr>
              <w:t>得標廠商於決標日次日起</w:t>
            </w:r>
            <w:r>
              <w:rPr>
                <w:rFonts w:eastAsia="標楷體"/>
                <w:color w:val="000000"/>
                <w:kern w:val="0"/>
                <w:u w:val="single"/>
              </w:rPr>
              <w:t xml:space="preserve">   </w:t>
            </w:r>
            <w:r>
              <w:rPr>
                <w:rFonts w:eastAsia="標楷體"/>
                <w:color w:val="000000"/>
                <w:kern w:val="0"/>
              </w:rPr>
              <w:t>日內應填妥「財務採購資通</w:t>
            </w:r>
            <w:r>
              <w:rPr>
                <w:rFonts w:eastAsia="標楷體"/>
                <w:color w:val="000000"/>
                <w:kern w:val="0"/>
              </w:rPr>
              <w:t>(</w:t>
            </w:r>
            <w:r>
              <w:rPr>
                <w:rFonts w:eastAsia="標楷體"/>
                <w:color w:val="000000"/>
                <w:kern w:val="0"/>
              </w:rPr>
              <w:t>訊</w:t>
            </w:r>
            <w:r>
              <w:rPr>
                <w:rFonts w:eastAsia="標楷體"/>
                <w:color w:val="000000"/>
                <w:kern w:val="0"/>
              </w:rPr>
              <w:t>)</w:t>
            </w:r>
            <w:r>
              <w:rPr>
                <w:rFonts w:eastAsia="標楷體"/>
                <w:color w:val="000000"/>
                <w:kern w:val="0"/>
              </w:rPr>
              <w:t>安全合約條款及自評檢核表」</w:t>
            </w:r>
            <w:r>
              <w:rPr>
                <w:rFonts w:eastAsia="標楷體"/>
                <w:color w:val="000000"/>
                <w:kern w:val="0"/>
              </w:rPr>
              <w:t>1</w:t>
            </w:r>
            <w:r>
              <w:rPr>
                <w:rFonts w:eastAsia="標楷體"/>
                <w:color w:val="000000"/>
                <w:kern w:val="0"/>
              </w:rPr>
              <w:t>式</w:t>
            </w:r>
            <w:r>
              <w:rPr>
                <w:rFonts w:eastAsia="標楷體"/>
                <w:color w:val="000000"/>
                <w:kern w:val="0"/>
              </w:rPr>
              <w:t>3</w:t>
            </w:r>
            <w:r>
              <w:rPr>
                <w:rFonts w:eastAsia="標楷體"/>
                <w:color w:val="000000"/>
                <w:kern w:val="0"/>
              </w:rPr>
              <w:t>份，</w:t>
            </w:r>
            <w:r>
              <w:rPr>
                <w:rFonts w:eastAsia="標楷體"/>
                <w:color w:val="000000"/>
                <w:kern w:val="0"/>
              </w:rPr>
              <w:t>2</w:t>
            </w:r>
            <w:r>
              <w:rPr>
                <w:rFonts w:eastAsia="標楷體"/>
                <w:color w:val="000000"/>
                <w:kern w:val="0"/>
              </w:rPr>
              <w:t>份提送本校審查，</w:t>
            </w:r>
            <w:r>
              <w:rPr>
                <w:rFonts w:eastAsia="標楷體"/>
                <w:color w:val="000000"/>
                <w:kern w:val="0"/>
              </w:rPr>
              <w:t>1</w:t>
            </w:r>
            <w:r>
              <w:rPr>
                <w:rFonts w:eastAsia="標楷體"/>
                <w:color w:val="000000"/>
                <w:kern w:val="0"/>
              </w:rPr>
              <w:t>份自行留存。</w:t>
            </w:r>
          </w:p>
          <w:p w:rsidR="00691E0E" w:rsidRDefault="00B57BE0">
            <w:pPr>
              <w:pStyle w:val="a5"/>
              <w:ind w:left="1080" w:hanging="120"/>
              <w:rPr>
                <w:rFonts w:eastAsia="標楷體"/>
                <w:color w:val="000000"/>
                <w:kern w:val="0"/>
              </w:rPr>
            </w:pPr>
            <w:r>
              <w:rPr>
                <w:rFonts w:eastAsia="標楷體"/>
                <w:color w:val="000000"/>
                <w:kern w:val="0"/>
              </w:rPr>
              <w:t>3.</w:t>
            </w:r>
            <w:r>
              <w:rPr>
                <w:rFonts w:eastAsia="標楷體"/>
                <w:color w:val="000000"/>
                <w:kern w:val="0"/>
              </w:rPr>
              <w:t>含資通系統者，請續填下列內容：</w:t>
            </w:r>
          </w:p>
          <w:p w:rsidR="00691E0E" w:rsidRDefault="00B57BE0">
            <w:pPr>
              <w:pStyle w:val="a5"/>
              <w:numPr>
                <w:ilvl w:val="0"/>
                <w:numId w:val="4"/>
              </w:numPr>
              <w:ind w:left="1320" w:hanging="360"/>
            </w:pPr>
            <w:r>
              <w:rPr>
                <w:rFonts w:eastAsia="標楷體"/>
              </w:rPr>
              <w:t>是否為核</w:t>
            </w:r>
            <w:r>
              <w:rPr>
                <w:rFonts w:eastAsia="標楷體"/>
                <w:kern w:val="0"/>
              </w:rPr>
              <w:t>心資通系統：</w:t>
            </w:r>
            <w:r>
              <w:rPr>
                <w:rFonts w:eastAsia="標楷體"/>
                <w:kern w:val="0"/>
              </w:rPr>
              <w:t>□</w:t>
            </w:r>
            <w:r>
              <w:rPr>
                <w:rFonts w:eastAsia="標楷體"/>
                <w:kern w:val="0"/>
              </w:rPr>
              <w:t>是；</w:t>
            </w:r>
            <w:r>
              <w:rPr>
                <w:rFonts w:eastAsia="標楷體"/>
                <w:kern w:val="0"/>
              </w:rPr>
              <w:t>□</w:t>
            </w:r>
            <w:r>
              <w:rPr>
                <w:rFonts w:eastAsia="標楷體"/>
                <w:kern w:val="0"/>
              </w:rPr>
              <w:t>否。</w:t>
            </w:r>
          </w:p>
          <w:p w:rsidR="00691E0E" w:rsidRDefault="00B57BE0">
            <w:pPr>
              <w:pStyle w:val="a5"/>
              <w:ind w:left="1320"/>
              <w:rPr>
                <w:rFonts w:eastAsia="標楷體"/>
                <w:kern w:val="0"/>
              </w:rPr>
            </w:pPr>
            <w:r>
              <w:rPr>
                <w:rFonts w:eastAsia="標楷體"/>
                <w:kern w:val="0"/>
              </w:rPr>
              <w:t>(</w:t>
            </w:r>
            <w:r>
              <w:rPr>
                <w:rFonts w:eastAsia="標楷體"/>
                <w:kern w:val="0"/>
              </w:rPr>
              <w:t>核心資通系統係指支持核心業務持續運作必要之系統，或依「資通安全責任等級分級辦法」附表九資通系統防護需求分級原則之規定，判定其防護需求等級為高者。</w:t>
            </w:r>
            <w:r>
              <w:rPr>
                <w:rFonts w:eastAsia="標楷體"/>
                <w:kern w:val="0"/>
              </w:rPr>
              <w:t>)</w:t>
            </w:r>
          </w:p>
          <w:p w:rsidR="00691E0E" w:rsidRDefault="00B57BE0">
            <w:pPr>
              <w:pStyle w:val="a5"/>
              <w:numPr>
                <w:ilvl w:val="0"/>
                <w:numId w:val="4"/>
              </w:numPr>
              <w:ind w:left="1320" w:hanging="360"/>
              <w:rPr>
                <w:rFonts w:eastAsia="標楷體"/>
                <w:kern w:val="0"/>
              </w:rPr>
            </w:pPr>
            <w:r>
              <w:rPr>
                <w:rFonts w:eastAsia="標楷體"/>
                <w:kern w:val="0"/>
              </w:rPr>
              <w:t>系統之防護需求等級：</w:t>
            </w:r>
            <w:r>
              <w:rPr>
                <w:rFonts w:eastAsia="標楷體"/>
                <w:kern w:val="0"/>
              </w:rPr>
              <w:t>□</w:t>
            </w:r>
            <w:r>
              <w:rPr>
                <w:rFonts w:eastAsia="標楷體"/>
                <w:kern w:val="0"/>
              </w:rPr>
              <w:t>高；</w:t>
            </w:r>
            <w:r>
              <w:rPr>
                <w:rFonts w:eastAsia="標楷體"/>
                <w:kern w:val="0"/>
              </w:rPr>
              <w:t>□</w:t>
            </w:r>
            <w:r>
              <w:rPr>
                <w:rFonts w:eastAsia="標楷體"/>
                <w:kern w:val="0"/>
              </w:rPr>
              <w:t>中；</w:t>
            </w:r>
            <w:r>
              <w:rPr>
                <w:rFonts w:eastAsia="標楷體"/>
                <w:kern w:val="0"/>
              </w:rPr>
              <w:t>□</w:t>
            </w:r>
            <w:r>
              <w:rPr>
                <w:rFonts w:eastAsia="標楷體"/>
                <w:kern w:val="0"/>
              </w:rPr>
              <w:t>普。</w:t>
            </w:r>
          </w:p>
          <w:p w:rsidR="00691E0E" w:rsidRDefault="00B57BE0">
            <w:pPr>
              <w:pStyle w:val="a5"/>
              <w:ind w:left="1320"/>
              <w:rPr>
                <w:rFonts w:eastAsia="標楷體"/>
                <w:kern w:val="0"/>
              </w:rPr>
            </w:pPr>
            <w:r>
              <w:rPr>
                <w:rFonts w:eastAsia="標楷體"/>
                <w:kern w:val="0"/>
              </w:rPr>
              <w:t>(</w:t>
            </w:r>
            <w:r>
              <w:rPr>
                <w:rFonts w:eastAsia="標楷體"/>
                <w:kern w:val="0"/>
              </w:rPr>
              <w:t>系統之防護需求等級請參照「資通安全責任等級分級辦法」附表九資通系統防護需求分級原則。</w:t>
            </w:r>
            <w:r>
              <w:rPr>
                <w:rFonts w:eastAsia="標楷體"/>
                <w:kern w:val="0"/>
              </w:rPr>
              <w:t>)</w:t>
            </w:r>
          </w:p>
          <w:p w:rsidR="00691E0E" w:rsidRDefault="00B57BE0">
            <w:pPr>
              <w:pStyle w:val="a5"/>
              <w:numPr>
                <w:ilvl w:val="0"/>
                <w:numId w:val="4"/>
              </w:numPr>
              <w:ind w:left="1320" w:hanging="360"/>
              <w:rPr>
                <w:rFonts w:eastAsia="標楷體"/>
                <w:kern w:val="0"/>
              </w:rPr>
            </w:pPr>
            <w:r>
              <w:rPr>
                <w:rFonts w:eastAsia="標楷體"/>
                <w:kern w:val="0"/>
              </w:rPr>
              <w:t>資訊經費預算：</w:t>
            </w:r>
            <w:r>
              <w:rPr>
                <w:rFonts w:eastAsia="標楷體"/>
                <w:kern w:val="0"/>
              </w:rPr>
              <w:t xml:space="preserve">          </w:t>
            </w:r>
            <w:r>
              <w:rPr>
                <w:rFonts w:eastAsia="標楷體"/>
                <w:kern w:val="0"/>
              </w:rPr>
              <w:t>元。</w:t>
            </w:r>
          </w:p>
          <w:p w:rsidR="00691E0E" w:rsidRDefault="00B57BE0">
            <w:pPr>
              <w:pStyle w:val="a5"/>
              <w:numPr>
                <w:ilvl w:val="0"/>
                <w:numId w:val="4"/>
              </w:numPr>
              <w:ind w:left="1320" w:hanging="360"/>
              <w:rPr>
                <w:rFonts w:eastAsia="標楷體"/>
                <w:kern w:val="0"/>
              </w:rPr>
            </w:pPr>
            <w:r>
              <w:rPr>
                <w:rFonts w:eastAsia="標楷體"/>
                <w:kern w:val="0"/>
              </w:rPr>
              <w:t>資安經費預算：</w:t>
            </w:r>
            <w:r>
              <w:rPr>
                <w:rFonts w:eastAsia="標楷體"/>
                <w:kern w:val="0"/>
              </w:rPr>
              <w:t xml:space="preserve">          </w:t>
            </w:r>
            <w:r>
              <w:rPr>
                <w:rFonts w:eastAsia="標楷體"/>
                <w:kern w:val="0"/>
              </w:rPr>
              <w:t>元。</w:t>
            </w:r>
          </w:p>
          <w:p w:rsidR="00691E0E" w:rsidRDefault="00B57BE0">
            <w:pPr>
              <w:pStyle w:val="a5"/>
              <w:ind w:left="1320"/>
              <w:rPr>
                <w:rFonts w:eastAsia="標楷體"/>
                <w:color w:val="000000"/>
                <w:kern w:val="0"/>
              </w:rPr>
            </w:pPr>
            <w:r>
              <w:rPr>
                <w:rFonts w:eastAsia="標楷體"/>
                <w:color w:val="000000"/>
                <w:kern w:val="0"/>
              </w:rPr>
              <w:t>(</w:t>
            </w:r>
            <w:r>
              <w:rPr>
                <w:rFonts w:eastAsia="標楷體"/>
                <w:color w:val="000000"/>
                <w:kern w:val="0"/>
              </w:rPr>
              <w:t>資安經費預算不得低於資訊經費預算之</w:t>
            </w:r>
            <w:r>
              <w:rPr>
                <w:rFonts w:eastAsia="標楷體"/>
                <w:color w:val="000000"/>
                <w:kern w:val="0"/>
              </w:rPr>
              <w:t>5%</w:t>
            </w:r>
            <w:r>
              <w:rPr>
                <w:rFonts w:eastAsia="標楷體"/>
                <w:color w:val="000000"/>
                <w:kern w:val="0"/>
              </w:rPr>
              <w:t>。</w:t>
            </w:r>
            <w:r>
              <w:rPr>
                <w:rFonts w:eastAsia="標楷體"/>
                <w:color w:val="000000"/>
                <w:kern w:val="0"/>
              </w:rPr>
              <w:t>)</w:t>
            </w:r>
          </w:p>
        </w:tc>
      </w:tr>
    </w:tbl>
    <w:p w:rsidR="00691E0E" w:rsidRDefault="00B57BE0">
      <w:pPr>
        <w:tabs>
          <w:tab w:val="center" w:pos="3780"/>
          <w:tab w:val="right" w:pos="8100"/>
        </w:tabs>
        <w:spacing w:before="180"/>
        <w:rPr>
          <w:rFonts w:eastAsia="標楷體"/>
          <w:kern w:val="0"/>
        </w:rPr>
        <w:sectPr w:rsidR="00691E0E">
          <w:footerReference w:type="default" r:id="rId7"/>
          <w:pgSz w:w="11906" w:h="16838"/>
          <w:pgMar w:top="1134" w:right="1134" w:bottom="1134" w:left="1134" w:header="851" w:footer="851" w:gutter="0"/>
          <w:cols w:space="720"/>
          <w:docGrid w:type="lines" w:linePitch="378"/>
        </w:sectPr>
      </w:pPr>
      <w:r>
        <w:rPr>
          <w:rFonts w:eastAsia="標楷體"/>
          <w:kern w:val="0"/>
        </w:rPr>
        <w:t>分機</w:t>
      </w:r>
      <w:r>
        <w:rPr>
          <w:rFonts w:eastAsia="標楷體"/>
          <w:kern w:val="0"/>
        </w:rPr>
        <w:tab/>
      </w:r>
      <w:r>
        <w:rPr>
          <w:rFonts w:eastAsia="標楷體"/>
          <w:kern w:val="0"/>
        </w:rPr>
        <w:t>申請人</w:t>
      </w:r>
      <w:r>
        <w:rPr>
          <w:rFonts w:eastAsia="標楷體"/>
          <w:kern w:val="0"/>
        </w:rPr>
        <w:tab/>
      </w:r>
      <w:r>
        <w:rPr>
          <w:rFonts w:eastAsia="標楷體"/>
          <w:kern w:val="0"/>
        </w:rPr>
        <w:t>使用單位主管</w:t>
      </w:r>
    </w:p>
    <w:p w:rsidR="00691E0E" w:rsidRDefault="00B57BE0">
      <w:pPr>
        <w:ind w:left="1280" w:hanging="1280"/>
        <w:jc w:val="center"/>
        <w:rPr>
          <w:rFonts w:eastAsia="標楷體"/>
          <w:kern w:val="0"/>
          <w:sz w:val="32"/>
        </w:rPr>
      </w:pPr>
      <w:r>
        <w:rPr>
          <w:rFonts w:eastAsia="標楷體"/>
          <w:kern w:val="0"/>
          <w:sz w:val="32"/>
        </w:rPr>
        <w:lastRenderedPageBreak/>
        <w:t>國立中山大學財物採購規格表－填表說明</w:t>
      </w:r>
    </w:p>
    <w:p w:rsidR="00691E0E" w:rsidRDefault="00B57BE0">
      <w:r>
        <w:rPr>
          <w:rFonts w:eastAsia="標楷體"/>
          <w:kern w:val="0"/>
          <w:shd w:val="clear" w:color="auto" w:fill="FFFF00"/>
        </w:rPr>
        <w:t>下列各項為採購</w:t>
      </w:r>
      <w:proofErr w:type="gramStart"/>
      <w:r>
        <w:rPr>
          <w:rFonts w:eastAsia="標楷體"/>
          <w:kern w:val="0"/>
          <w:shd w:val="clear" w:color="auto" w:fill="FFFF00"/>
        </w:rPr>
        <w:t>規格表各欄位</w:t>
      </w:r>
      <w:proofErr w:type="gramEnd"/>
      <w:r>
        <w:rPr>
          <w:rFonts w:eastAsia="標楷體"/>
          <w:kern w:val="0"/>
          <w:shd w:val="clear" w:color="auto" w:fill="FFFF00"/>
        </w:rPr>
        <w:t>注意事項及填寫範例，提供申請單位參考，請將適用條款依實際需求修正後填入採購</w:t>
      </w:r>
      <w:proofErr w:type="gramStart"/>
      <w:r>
        <w:rPr>
          <w:rFonts w:eastAsia="標楷體"/>
          <w:kern w:val="0"/>
          <w:shd w:val="clear" w:color="auto" w:fill="FFFF00"/>
        </w:rPr>
        <w:t>規格表各欄</w:t>
      </w:r>
      <w:proofErr w:type="gramEnd"/>
      <w:r>
        <w:rPr>
          <w:rFonts w:eastAsia="標楷體"/>
          <w:kern w:val="0"/>
          <w:shd w:val="clear" w:color="auto" w:fill="FFFF00"/>
        </w:rPr>
        <w:t>位。</w:t>
      </w:r>
      <w:r>
        <w:rPr>
          <w:rFonts w:eastAsia="標楷體"/>
          <w:color w:val="FF0000"/>
        </w:rPr>
        <w:t>(</w:t>
      </w:r>
      <w:proofErr w:type="gramStart"/>
      <w:r>
        <w:rPr>
          <w:rFonts w:eastAsia="標楷體"/>
          <w:color w:val="FF0000"/>
        </w:rPr>
        <w:t>本頁謹供</w:t>
      </w:r>
      <w:proofErr w:type="gramEnd"/>
      <w:r>
        <w:rPr>
          <w:rFonts w:eastAsia="標楷體"/>
          <w:color w:val="FF0000"/>
        </w:rPr>
        <w:t>參考，免附於採購規格表</w:t>
      </w:r>
      <w:r>
        <w:rPr>
          <w:rFonts w:eastAsia="標楷體"/>
          <w:color w:val="FF0000"/>
        </w:rPr>
        <w:t>)</w:t>
      </w:r>
    </w:p>
    <w:p w:rsidR="00691E0E" w:rsidRDefault="00B57BE0">
      <w:pPr>
        <w:ind w:left="840" w:hanging="840"/>
        <w:rPr>
          <w:rFonts w:eastAsia="標楷體"/>
          <w:kern w:val="0"/>
        </w:rPr>
      </w:pPr>
      <w:r>
        <w:rPr>
          <w:rFonts w:eastAsia="標楷體"/>
          <w:kern w:val="0"/>
        </w:rPr>
        <w:t>一、履約標的規格：</w:t>
      </w:r>
    </w:p>
    <w:p w:rsidR="00691E0E" w:rsidRDefault="00B57BE0">
      <w:pPr>
        <w:pStyle w:val="7"/>
        <w:numPr>
          <w:ilvl w:val="0"/>
          <w:numId w:val="5"/>
        </w:numPr>
        <w:spacing w:line="240" w:lineRule="auto"/>
        <w:ind w:left="720" w:hanging="240"/>
        <w:jc w:val="both"/>
      </w:pPr>
      <w:r>
        <w:rPr>
          <w:rFonts w:ascii="標楷體" w:eastAsia="標楷體" w:hAnsi="標楷體"/>
          <w:spacing w:val="0"/>
          <w:szCs w:val="24"/>
        </w:rPr>
        <w:t>政府採購法有關</w:t>
      </w:r>
      <w:r>
        <w:rPr>
          <w:rFonts w:eastAsia="標楷體"/>
          <w:spacing w:val="0"/>
          <w:szCs w:val="24"/>
        </w:rPr>
        <w:t>規格之相關規定：</w:t>
      </w:r>
    </w:p>
    <w:p w:rsidR="00691E0E" w:rsidRDefault="00B57BE0">
      <w:pPr>
        <w:pStyle w:val="a5"/>
        <w:numPr>
          <w:ilvl w:val="2"/>
          <w:numId w:val="5"/>
        </w:numPr>
        <w:ind w:left="1080" w:hanging="360"/>
      </w:pPr>
      <w:r>
        <w:rPr>
          <w:rFonts w:eastAsia="標楷體"/>
        </w:rPr>
        <w:t>第</w:t>
      </w:r>
      <w:r>
        <w:rPr>
          <w:rFonts w:eastAsia="標楷體"/>
        </w:rPr>
        <w:t>6</w:t>
      </w:r>
      <w:r>
        <w:rPr>
          <w:rFonts w:eastAsia="標楷體"/>
        </w:rPr>
        <w:t>條第</w:t>
      </w:r>
      <w:r>
        <w:rPr>
          <w:rFonts w:eastAsia="標楷體"/>
        </w:rPr>
        <w:t>1</w:t>
      </w:r>
      <w:r>
        <w:rPr>
          <w:rFonts w:eastAsia="標楷體"/>
        </w:rPr>
        <w:t>項：</w:t>
      </w:r>
      <w:r>
        <w:rPr>
          <w:rFonts w:eastAsia="標楷體"/>
          <w:b/>
        </w:rPr>
        <w:br/>
      </w:r>
      <w:r>
        <w:rPr>
          <w:rFonts w:eastAsia="標楷體"/>
          <w:kern w:val="0"/>
        </w:rPr>
        <w:t>機關辦理採購，應以維護公共利益及公平合理為原則，</w:t>
      </w:r>
      <w:r>
        <w:rPr>
          <w:rFonts w:eastAsia="標楷體"/>
          <w:b/>
          <w:kern w:val="0"/>
          <w:u w:val="single"/>
        </w:rPr>
        <w:t>對廠商不得為無正當理由之差別待遇</w:t>
      </w:r>
      <w:r>
        <w:rPr>
          <w:rFonts w:eastAsia="標楷體"/>
          <w:kern w:val="0"/>
        </w:rPr>
        <w:t>。</w:t>
      </w:r>
    </w:p>
    <w:p w:rsidR="00691E0E" w:rsidRDefault="00B57BE0">
      <w:pPr>
        <w:pStyle w:val="a5"/>
        <w:numPr>
          <w:ilvl w:val="2"/>
          <w:numId w:val="5"/>
        </w:numPr>
        <w:ind w:left="1080" w:hanging="360"/>
      </w:pPr>
      <w:r>
        <w:rPr>
          <w:rFonts w:eastAsia="標楷體"/>
        </w:rPr>
        <w:t>第</w:t>
      </w:r>
      <w:r>
        <w:rPr>
          <w:rFonts w:eastAsia="標楷體"/>
        </w:rPr>
        <w:t>26</w:t>
      </w:r>
      <w:r>
        <w:rPr>
          <w:rFonts w:eastAsia="標楷體"/>
        </w:rPr>
        <w:t>條：</w:t>
      </w:r>
      <w:r>
        <w:rPr>
          <w:rFonts w:eastAsia="標楷體"/>
          <w:b/>
        </w:rPr>
        <w:br/>
      </w:r>
      <w:r>
        <w:rPr>
          <w:rFonts w:eastAsia="標楷體"/>
          <w:kern w:val="0"/>
        </w:rPr>
        <w:t>機關辦理公告金額以上之採購，應依功能或效益訂定招標文件。其有國際標準或國家標準者，應從其規定。</w:t>
      </w:r>
      <w:r>
        <w:rPr>
          <w:rFonts w:eastAsia="標楷體"/>
          <w:kern w:val="0"/>
        </w:rPr>
        <w:br/>
      </w:r>
      <w:r>
        <w:rPr>
          <w:rFonts w:eastAsia="標楷體"/>
          <w:kern w:val="0"/>
        </w:rPr>
        <w:t>機關所擬定、採用或適用之技術規格，其所標示之擬採購產品或服務之特性，諸如品質、性能、安全、尺寸、符號、術語、包裝、標誌及標示或生產程序、方法及評估之程序，</w:t>
      </w:r>
      <w:r>
        <w:rPr>
          <w:rFonts w:eastAsia="標楷體"/>
          <w:b/>
          <w:kern w:val="0"/>
          <w:u w:val="single"/>
        </w:rPr>
        <w:t>在目的及效果上均不得限制競爭</w:t>
      </w:r>
      <w:r>
        <w:rPr>
          <w:rFonts w:eastAsia="標楷體"/>
          <w:kern w:val="0"/>
        </w:rPr>
        <w:t>。</w:t>
      </w:r>
      <w:r>
        <w:rPr>
          <w:rFonts w:eastAsia="標楷體"/>
          <w:kern w:val="0"/>
        </w:rPr>
        <w:br/>
      </w:r>
      <w:r>
        <w:rPr>
          <w:rFonts w:eastAsia="標楷體"/>
          <w:kern w:val="0"/>
        </w:rPr>
        <w:t>招標文件不得要求或提及特定之商標或商名、專利、設計或型式、特定來源地、生產者或供應者。但無法以精確之方式說明招標要求，而已在招標文件內註明諸如「或同等品」字樣者，不在此限。</w:t>
      </w:r>
    </w:p>
    <w:p w:rsidR="00691E0E" w:rsidRDefault="00B57BE0">
      <w:pPr>
        <w:pStyle w:val="a5"/>
        <w:numPr>
          <w:ilvl w:val="2"/>
          <w:numId w:val="5"/>
        </w:numPr>
        <w:ind w:left="1080" w:hanging="360"/>
      </w:pPr>
      <w:r>
        <w:rPr>
          <w:rFonts w:eastAsia="標楷體"/>
        </w:rPr>
        <w:t>第</w:t>
      </w:r>
      <w:r>
        <w:rPr>
          <w:rFonts w:eastAsia="標楷體"/>
        </w:rPr>
        <w:t>37</w:t>
      </w:r>
      <w:r>
        <w:rPr>
          <w:rFonts w:eastAsia="標楷體"/>
        </w:rPr>
        <w:t>條第</w:t>
      </w:r>
      <w:r>
        <w:rPr>
          <w:rFonts w:eastAsia="標楷體"/>
        </w:rPr>
        <w:t>1</w:t>
      </w:r>
      <w:r>
        <w:rPr>
          <w:rFonts w:eastAsia="標楷體"/>
        </w:rPr>
        <w:t>項：</w:t>
      </w:r>
      <w:r>
        <w:rPr>
          <w:rFonts w:eastAsia="標楷體"/>
          <w:b/>
        </w:rPr>
        <w:br/>
      </w:r>
      <w:r>
        <w:rPr>
          <w:rFonts w:eastAsia="標楷體"/>
          <w:kern w:val="0"/>
        </w:rPr>
        <w:t>機關訂定前條投標廠商之資格，</w:t>
      </w:r>
      <w:r>
        <w:rPr>
          <w:rFonts w:eastAsia="標楷體"/>
          <w:b/>
          <w:kern w:val="0"/>
          <w:u w:val="single"/>
        </w:rPr>
        <w:t>不得不當限制競爭</w:t>
      </w:r>
      <w:r>
        <w:rPr>
          <w:rFonts w:eastAsia="標楷體"/>
          <w:kern w:val="0"/>
        </w:rPr>
        <w:t>，並以確認廠商具備履行契約所必須之能力者為限</w:t>
      </w:r>
    </w:p>
    <w:p w:rsidR="00691E0E" w:rsidRDefault="00B57BE0">
      <w:pPr>
        <w:pStyle w:val="7"/>
        <w:numPr>
          <w:ilvl w:val="0"/>
          <w:numId w:val="5"/>
        </w:numPr>
        <w:spacing w:line="240" w:lineRule="auto"/>
        <w:ind w:left="720" w:hanging="240"/>
        <w:jc w:val="both"/>
        <w:rPr>
          <w:rFonts w:eastAsia="標楷體"/>
          <w:spacing w:val="0"/>
          <w:szCs w:val="24"/>
        </w:rPr>
      </w:pPr>
      <w:r>
        <w:rPr>
          <w:rFonts w:eastAsia="標楷體"/>
          <w:spacing w:val="0"/>
          <w:szCs w:val="24"/>
        </w:rPr>
        <w:t>訂定規格時應注意下列事項：</w:t>
      </w:r>
    </w:p>
    <w:p w:rsidR="00691E0E" w:rsidRDefault="00B57BE0">
      <w:pPr>
        <w:pStyle w:val="a5"/>
        <w:numPr>
          <w:ilvl w:val="2"/>
          <w:numId w:val="5"/>
        </w:numPr>
        <w:ind w:left="1080" w:hanging="360"/>
        <w:rPr>
          <w:rFonts w:eastAsia="標楷體"/>
        </w:rPr>
      </w:pPr>
      <w:r>
        <w:rPr>
          <w:rFonts w:eastAsia="標楷體"/>
        </w:rPr>
        <w:t>設備放置場所環境條件是否已完備，避免因此影響本案履約之安裝測試及驗收時程。</w:t>
      </w:r>
    </w:p>
    <w:p w:rsidR="00691E0E" w:rsidRDefault="00B57BE0">
      <w:pPr>
        <w:pStyle w:val="a5"/>
        <w:numPr>
          <w:ilvl w:val="2"/>
          <w:numId w:val="5"/>
        </w:numPr>
        <w:ind w:left="1080" w:hanging="360"/>
        <w:rPr>
          <w:rFonts w:eastAsia="標楷體"/>
        </w:rPr>
      </w:pPr>
      <w:r>
        <w:rPr>
          <w:rFonts w:eastAsia="標楷體"/>
        </w:rPr>
        <w:t>各項量化規格不宜</w:t>
      </w:r>
      <w:proofErr w:type="gramStart"/>
      <w:r>
        <w:rPr>
          <w:rFonts w:eastAsia="標楷體"/>
        </w:rPr>
        <w:t>逕</w:t>
      </w:r>
      <w:proofErr w:type="gramEnd"/>
      <w:r>
        <w:rPr>
          <w:rFonts w:eastAsia="標楷體"/>
        </w:rPr>
        <w:t>抄錄特定廠牌之規格資料，並明訂容許差異範圍，避免造成限定特定廠牌或廠商之狀況。</w:t>
      </w:r>
    </w:p>
    <w:p w:rsidR="00691E0E" w:rsidRDefault="00B57BE0">
      <w:pPr>
        <w:pStyle w:val="a5"/>
        <w:numPr>
          <w:ilvl w:val="2"/>
          <w:numId w:val="5"/>
        </w:numPr>
        <w:ind w:left="1080" w:hanging="360"/>
        <w:rPr>
          <w:rFonts w:eastAsia="標楷體"/>
        </w:rPr>
      </w:pPr>
      <w:r>
        <w:rPr>
          <w:rFonts w:eastAsia="標楷體"/>
        </w:rPr>
        <w:t>得明訂功能、性能、測試</w:t>
      </w:r>
      <w:r>
        <w:rPr>
          <w:rFonts w:eastAsia="標楷體"/>
        </w:rPr>
        <w:t>/</w:t>
      </w:r>
      <w:r>
        <w:rPr>
          <w:rFonts w:eastAsia="標楷體"/>
        </w:rPr>
        <w:t>驗收條件，並明列檢測方式或須提供之證明文件。</w:t>
      </w:r>
    </w:p>
    <w:p w:rsidR="00691E0E" w:rsidRDefault="00B57BE0">
      <w:pPr>
        <w:pStyle w:val="7"/>
        <w:numPr>
          <w:ilvl w:val="0"/>
          <w:numId w:val="5"/>
        </w:numPr>
        <w:tabs>
          <w:tab w:val="left" w:pos="720"/>
        </w:tabs>
        <w:spacing w:line="240" w:lineRule="auto"/>
        <w:ind w:left="960"/>
        <w:jc w:val="both"/>
      </w:pPr>
      <w:r>
        <w:rPr>
          <w:rFonts w:eastAsia="標楷體"/>
          <w:spacing w:val="0"/>
          <w:szCs w:val="24"/>
        </w:rPr>
        <w:t>其他增列項目：</w:t>
      </w:r>
    </w:p>
    <w:p w:rsidR="00691E0E" w:rsidRDefault="00B57BE0">
      <w:pPr>
        <w:pStyle w:val="7"/>
        <w:tabs>
          <w:tab w:val="left" w:pos="720"/>
        </w:tabs>
        <w:spacing w:line="240" w:lineRule="auto"/>
        <w:ind w:left="960" w:hanging="240"/>
        <w:jc w:val="both"/>
      </w:pPr>
      <w:r>
        <w:rPr>
          <w:rFonts w:ascii="Wingdings" w:eastAsia="Wingdings" w:hAnsi="Wingdings" w:cs="Wingdings"/>
          <w:spacing w:val="0"/>
          <w:szCs w:val="24"/>
        </w:rPr>
        <w:t></w:t>
      </w:r>
      <w:r>
        <w:rPr>
          <w:rFonts w:eastAsia="標楷體"/>
          <w:spacing w:val="0"/>
        </w:rPr>
        <w:t>招標</w:t>
      </w:r>
      <w:r>
        <w:rPr>
          <w:rFonts w:eastAsia="標楷體"/>
          <w:spacing w:val="0"/>
          <w:szCs w:val="24"/>
        </w:rPr>
        <w:t>文件</w:t>
      </w:r>
      <w:r>
        <w:rPr>
          <w:rFonts w:eastAsia="標楷體"/>
          <w:spacing w:val="0"/>
        </w:rPr>
        <w:t>如有要求或提及特定之商標或商名、專利、設計或型式、特定來源地、生產者或供應者之情形，允許投標廠商提出同等品，其提出同等品之時機為：</w:t>
      </w:r>
      <w:r>
        <w:rPr>
          <w:rFonts w:eastAsia="標楷體"/>
          <w:spacing w:val="0"/>
          <w:szCs w:val="24"/>
        </w:rPr>
        <w:t>(</w:t>
      </w:r>
      <w:r>
        <w:rPr>
          <w:rFonts w:eastAsia="標楷體"/>
          <w:spacing w:val="0"/>
          <w:szCs w:val="24"/>
        </w:rPr>
        <w:t>範例</w:t>
      </w:r>
      <w:r>
        <w:rPr>
          <w:rFonts w:eastAsia="標楷體"/>
          <w:spacing w:val="0"/>
          <w:szCs w:val="24"/>
        </w:rPr>
        <w:t>)</w:t>
      </w:r>
    </w:p>
    <w:p w:rsidR="00691E0E" w:rsidRDefault="00B57BE0">
      <w:pPr>
        <w:pStyle w:val="7"/>
        <w:spacing w:line="240" w:lineRule="auto"/>
        <w:ind w:left="1440" w:hanging="480"/>
        <w:jc w:val="both"/>
      </w:pPr>
      <w:r>
        <w:rPr>
          <w:rFonts w:ascii="Wingdings" w:eastAsia="Wingdings" w:hAnsi="Wingdings" w:cs="Wingdings"/>
          <w:spacing w:val="0"/>
          <w:szCs w:val="24"/>
        </w:rPr>
        <w:t></w:t>
      </w:r>
      <w:r>
        <w:rPr>
          <w:rFonts w:eastAsia="標楷體"/>
          <w:spacing w:val="0"/>
          <w:szCs w:val="24"/>
        </w:rPr>
        <w:t>(1)</w:t>
      </w:r>
      <w:r>
        <w:rPr>
          <w:rFonts w:eastAsia="標楷體"/>
          <w:spacing w:val="0"/>
          <w:szCs w:val="24"/>
        </w:rPr>
        <w:t>應於投標文件內預先提出者，廠商應於投標文件內敘明同等品之廠牌、價格及功能、效益、標準或特性等相關資料，以供審查。</w:t>
      </w:r>
    </w:p>
    <w:p w:rsidR="00691E0E" w:rsidRDefault="00B57BE0">
      <w:pPr>
        <w:pStyle w:val="7"/>
        <w:spacing w:line="240" w:lineRule="auto"/>
        <w:ind w:left="1440" w:hanging="480"/>
        <w:jc w:val="both"/>
      </w:pPr>
      <w:r>
        <w:rPr>
          <w:rFonts w:ascii="Wingdings" w:eastAsia="Wingdings" w:hAnsi="Wingdings" w:cs="Wingdings"/>
          <w:spacing w:val="0"/>
          <w:szCs w:val="24"/>
        </w:rPr>
        <w:t></w:t>
      </w:r>
      <w:r>
        <w:rPr>
          <w:rFonts w:eastAsia="標楷體"/>
          <w:spacing w:val="0"/>
          <w:szCs w:val="24"/>
        </w:rPr>
        <w:t>(2)</w:t>
      </w:r>
      <w:r>
        <w:rPr>
          <w:rFonts w:eastAsia="標楷體"/>
          <w:spacing w:val="0"/>
          <w:szCs w:val="24"/>
        </w:rPr>
        <w:t>得標廠商得於使用同等品前，依契約規定向本校提出同等品之廠牌、價格及功能、效益、標準或特性等相關資料，以供審查。</w:t>
      </w:r>
    </w:p>
    <w:p w:rsidR="00691E0E" w:rsidRDefault="00B57BE0">
      <w:pPr>
        <w:pStyle w:val="7"/>
        <w:spacing w:line="240" w:lineRule="auto"/>
        <w:ind w:left="960" w:hanging="240"/>
        <w:jc w:val="both"/>
      </w:pPr>
      <w:r>
        <w:rPr>
          <w:rFonts w:ascii="Wingdings" w:eastAsia="Wingdings" w:hAnsi="Wingdings" w:cs="Wingdings"/>
          <w:spacing w:val="0"/>
          <w:szCs w:val="24"/>
        </w:rPr>
        <w:t></w:t>
      </w:r>
      <w:r>
        <w:rPr>
          <w:rFonts w:eastAsia="標楷體"/>
          <w:spacing w:val="0"/>
        </w:rPr>
        <w:t>教育訓練：（應載明訓練時數、次數或人數）。</w:t>
      </w:r>
    </w:p>
    <w:p w:rsidR="00691E0E" w:rsidRDefault="00B57BE0">
      <w:pPr>
        <w:pStyle w:val="7"/>
        <w:spacing w:line="240" w:lineRule="auto"/>
        <w:ind w:left="960" w:hanging="240"/>
        <w:jc w:val="both"/>
      </w:pPr>
      <w:r>
        <w:rPr>
          <w:rFonts w:ascii="Wingdings" w:eastAsia="Wingdings" w:hAnsi="Wingdings" w:cs="Wingdings"/>
          <w:spacing w:val="0"/>
        </w:rPr>
        <w:t></w:t>
      </w:r>
      <w:proofErr w:type="gramStart"/>
      <w:r>
        <w:rPr>
          <w:rFonts w:eastAsia="標楷體"/>
          <w:spacing w:val="0"/>
        </w:rPr>
        <w:t>個</w:t>
      </w:r>
      <w:proofErr w:type="gramEnd"/>
      <w:r>
        <w:rPr>
          <w:rFonts w:eastAsia="標楷體"/>
          <w:spacing w:val="0"/>
        </w:rPr>
        <w:t>資保密：（應載明廠商應負保密之責或提供保密切結書）。</w:t>
      </w:r>
    </w:p>
    <w:p w:rsidR="00691E0E" w:rsidRDefault="00B57BE0">
      <w:pPr>
        <w:pStyle w:val="7"/>
        <w:numPr>
          <w:ilvl w:val="0"/>
          <w:numId w:val="5"/>
        </w:numPr>
        <w:spacing w:line="240" w:lineRule="auto"/>
        <w:ind w:left="720" w:hanging="240"/>
        <w:jc w:val="both"/>
      </w:pPr>
      <w:r>
        <w:rPr>
          <w:rFonts w:ascii="標楷體" w:eastAsia="標楷體" w:hAnsi="標楷體"/>
          <w:spacing w:val="0"/>
          <w:szCs w:val="24"/>
        </w:rPr>
        <w:t>大陸</w:t>
      </w:r>
      <w:r>
        <w:rPr>
          <w:rFonts w:eastAsia="標楷體"/>
          <w:spacing w:val="0"/>
          <w:szCs w:val="24"/>
        </w:rPr>
        <w:t>地區採購相關規定：</w:t>
      </w:r>
      <w:r>
        <w:rPr>
          <w:rFonts w:eastAsia="標楷體"/>
          <w:spacing w:val="0"/>
          <w:szCs w:val="24"/>
        </w:rPr>
        <w:t>(</w:t>
      </w:r>
      <w:bookmarkStart w:id="1" w:name="_Hlk120873498"/>
      <w:r>
        <w:rPr>
          <w:rFonts w:eastAsia="標楷體"/>
          <w:spacing w:val="0"/>
          <w:szCs w:val="24"/>
        </w:rPr>
        <w:t>以下為範例，可選填下列項次或自行規範</w:t>
      </w:r>
      <w:bookmarkEnd w:id="1"/>
      <w:r>
        <w:rPr>
          <w:rFonts w:eastAsia="標楷體"/>
          <w:spacing w:val="0"/>
          <w:szCs w:val="24"/>
        </w:rPr>
        <w:t>；</w:t>
      </w:r>
      <w:r>
        <w:rPr>
          <w:rFonts w:eastAsia="標楷體"/>
          <w:b/>
          <w:color w:val="FF0000"/>
          <w:spacing w:val="0"/>
          <w:szCs w:val="24"/>
          <w:u w:val="single"/>
        </w:rPr>
        <w:t>若未明確規範</w:t>
      </w:r>
      <w:r>
        <w:rPr>
          <w:rFonts w:eastAsia="標楷體"/>
          <w:b/>
          <w:color w:val="FF0000"/>
          <w:spacing w:val="0"/>
          <w:szCs w:val="24"/>
          <w:u w:val="single"/>
        </w:rPr>
        <w:lastRenderedPageBreak/>
        <w:t>者視同允許供應大陸地區標的</w:t>
      </w:r>
      <w:r>
        <w:rPr>
          <w:rFonts w:eastAsia="標楷體"/>
          <w:spacing w:val="0"/>
          <w:szCs w:val="24"/>
        </w:rPr>
        <w:t>)</w:t>
      </w:r>
    </w:p>
    <w:p w:rsidR="00691E0E" w:rsidRDefault="00B57BE0">
      <w:pPr>
        <w:pStyle w:val="7"/>
        <w:spacing w:line="240" w:lineRule="auto"/>
        <w:ind w:left="960" w:hanging="240"/>
        <w:jc w:val="both"/>
      </w:pPr>
      <w:r>
        <w:rPr>
          <w:rFonts w:ascii="Wingdings" w:eastAsia="Wingdings" w:hAnsi="Wingdings" w:cs="Wingdings"/>
          <w:color w:val="000000"/>
          <w:spacing w:val="0"/>
        </w:rPr>
        <w:t></w:t>
      </w:r>
      <w:r>
        <w:rPr>
          <w:rFonts w:eastAsia="標楷體"/>
          <w:b/>
          <w:color w:val="000000"/>
          <w:spacing w:val="0"/>
          <w:szCs w:val="24"/>
          <w:u w:val="single"/>
        </w:rPr>
        <w:t>不</w:t>
      </w:r>
      <w:r>
        <w:rPr>
          <w:rFonts w:eastAsia="標楷體"/>
          <w:b/>
          <w:color w:val="000000"/>
          <w:spacing w:val="0"/>
          <w:u w:val="single"/>
        </w:rPr>
        <w:t>允許</w:t>
      </w:r>
      <w:r>
        <w:rPr>
          <w:rFonts w:eastAsia="標楷體"/>
          <w:b/>
          <w:color w:val="000000"/>
          <w:spacing w:val="0"/>
          <w:szCs w:val="24"/>
          <w:u w:val="single"/>
        </w:rPr>
        <w:t>供應大陸地區</w:t>
      </w:r>
      <w:r>
        <w:rPr>
          <w:rFonts w:ascii="Wingdings" w:eastAsia="Wingdings" w:hAnsi="Wingdings" w:cs="Wingdings"/>
          <w:spacing w:val="0"/>
          <w:u w:val="single"/>
        </w:rPr>
        <w:t></w:t>
      </w:r>
      <w:r>
        <w:rPr>
          <w:rFonts w:eastAsia="標楷體"/>
          <w:b/>
          <w:spacing w:val="0"/>
          <w:szCs w:val="24"/>
          <w:u w:val="single"/>
        </w:rPr>
        <w:t>製造</w:t>
      </w:r>
      <w:r>
        <w:rPr>
          <w:rFonts w:ascii="Wingdings" w:eastAsia="Wingdings" w:hAnsi="Wingdings" w:cs="Wingdings"/>
          <w:spacing w:val="0"/>
          <w:u w:val="single"/>
        </w:rPr>
        <w:t></w:t>
      </w:r>
      <w:r>
        <w:rPr>
          <w:rFonts w:eastAsia="標楷體"/>
          <w:b/>
          <w:spacing w:val="0"/>
          <w:szCs w:val="24"/>
          <w:u w:val="single"/>
        </w:rPr>
        <w:t>廠牌</w:t>
      </w:r>
      <w:r>
        <w:rPr>
          <w:rFonts w:eastAsia="標楷體"/>
          <w:b/>
          <w:spacing w:val="0"/>
          <w:szCs w:val="24"/>
          <w:u w:val="single"/>
        </w:rPr>
        <w:t>(</w:t>
      </w:r>
      <w:r>
        <w:rPr>
          <w:rFonts w:eastAsia="標楷體"/>
          <w:b/>
          <w:spacing w:val="0"/>
          <w:szCs w:val="24"/>
          <w:u w:val="single"/>
        </w:rPr>
        <w:t>選</w:t>
      </w:r>
      <w:proofErr w:type="gramStart"/>
      <w:r>
        <w:rPr>
          <w:rFonts w:eastAsia="標楷體"/>
          <w:b/>
          <w:spacing w:val="0"/>
          <w:szCs w:val="24"/>
          <w:u w:val="single"/>
        </w:rPr>
        <w:t>其一</w:t>
      </w:r>
      <w:r>
        <w:rPr>
          <w:rFonts w:eastAsia="標楷體"/>
          <w:b/>
          <w:spacing w:val="0"/>
          <w:szCs w:val="24"/>
          <w:u w:val="single"/>
        </w:rPr>
        <w:t>)</w:t>
      </w:r>
      <w:proofErr w:type="gramEnd"/>
      <w:r>
        <w:rPr>
          <w:rFonts w:eastAsia="標楷體"/>
          <w:b/>
          <w:spacing w:val="0"/>
          <w:szCs w:val="24"/>
          <w:u w:val="single"/>
        </w:rPr>
        <w:t>之</w:t>
      </w:r>
      <w:r>
        <w:rPr>
          <w:rFonts w:eastAsia="標楷體"/>
          <w:b/>
          <w:color w:val="000000"/>
          <w:spacing w:val="0"/>
          <w:szCs w:val="24"/>
          <w:u w:val="single"/>
        </w:rPr>
        <w:t>標的</w:t>
      </w:r>
      <w:r>
        <w:rPr>
          <w:rFonts w:eastAsia="標楷體"/>
          <w:color w:val="000000"/>
          <w:spacing w:val="0"/>
          <w:szCs w:val="24"/>
        </w:rPr>
        <w:t>。</w:t>
      </w:r>
      <w:bookmarkStart w:id="2" w:name="_Hlk129007467"/>
      <w:r>
        <w:rPr>
          <w:rFonts w:eastAsia="標楷體"/>
          <w:color w:val="000000"/>
          <w:spacing w:val="0"/>
          <w:szCs w:val="24"/>
        </w:rPr>
        <w:t>(</w:t>
      </w:r>
      <w:r>
        <w:rPr>
          <w:rFonts w:eastAsia="標楷體"/>
          <w:color w:val="000000"/>
          <w:spacing w:val="0"/>
          <w:szCs w:val="24"/>
        </w:rPr>
        <w:t>包含認為廠商所供應之財物原產地為大陸地區，恐有影響國安</w:t>
      </w:r>
      <w:r>
        <w:rPr>
          <w:rFonts w:eastAsia="標楷體"/>
          <w:color w:val="000000"/>
          <w:spacing w:val="0"/>
          <w:szCs w:val="24"/>
        </w:rPr>
        <w:t>(</w:t>
      </w:r>
      <w:proofErr w:type="gramStart"/>
      <w:r>
        <w:rPr>
          <w:rFonts w:eastAsia="標楷體"/>
          <w:color w:val="000000"/>
          <w:spacing w:val="0"/>
          <w:szCs w:val="24"/>
        </w:rPr>
        <w:t>含資安</w:t>
      </w:r>
      <w:proofErr w:type="gramEnd"/>
      <w:r>
        <w:rPr>
          <w:rFonts w:eastAsia="標楷體"/>
          <w:color w:val="000000"/>
          <w:spacing w:val="0"/>
          <w:szCs w:val="24"/>
        </w:rPr>
        <w:t>)</w:t>
      </w:r>
      <w:r>
        <w:rPr>
          <w:rFonts w:eastAsia="標楷體"/>
          <w:color w:val="000000"/>
          <w:spacing w:val="0"/>
          <w:szCs w:val="24"/>
        </w:rPr>
        <w:t>或機敏資訊外洩之疑慮者</w:t>
      </w:r>
      <w:r>
        <w:rPr>
          <w:rFonts w:eastAsia="標楷體"/>
          <w:color w:val="000000"/>
          <w:spacing w:val="0"/>
          <w:szCs w:val="24"/>
        </w:rPr>
        <w:t>)</w:t>
      </w:r>
      <w:bookmarkEnd w:id="2"/>
    </w:p>
    <w:p w:rsidR="00691E0E" w:rsidRDefault="00B57BE0">
      <w:pPr>
        <w:pStyle w:val="7"/>
        <w:spacing w:line="240" w:lineRule="auto"/>
        <w:ind w:left="960" w:hanging="240"/>
        <w:jc w:val="both"/>
      </w:pPr>
      <w:r>
        <w:rPr>
          <w:rFonts w:ascii="Wingdings" w:eastAsia="Wingdings" w:hAnsi="Wingdings" w:cs="Wingdings"/>
          <w:spacing w:val="0"/>
        </w:rPr>
        <w:t></w:t>
      </w:r>
      <w:r>
        <w:rPr>
          <w:rFonts w:eastAsia="標楷體"/>
          <w:spacing w:val="0"/>
        </w:rPr>
        <w:t>廠商所供應整體標的之組成項目</w:t>
      </w:r>
      <w:r>
        <w:rPr>
          <w:rFonts w:eastAsia="標楷體"/>
          <w:spacing w:val="0"/>
        </w:rPr>
        <w:t>(</w:t>
      </w:r>
      <w:r>
        <w:rPr>
          <w:rFonts w:eastAsia="標楷體"/>
          <w:spacing w:val="0"/>
        </w:rPr>
        <w:t>例如製成品之特定組件、工程內含之材料與設施</w:t>
      </w:r>
      <w:r>
        <w:rPr>
          <w:rFonts w:eastAsia="標楷體"/>
          <w:spacing w:val="0"/>
        </w:rPr>
        <w:t>)</w:t>
      </w:r>
      <w:r>
        <w:rPr>
          <w:rFonts w:eastAsia="標楷體"/>
          <w:spacing w:val="0"/>
        </w:rPr>
        <w:t>，其不允許使用大陸地區產品之項目：</w:t>
      </w:r>
      <w:r>
        <w:rPr>
          <w:rFonts w:eastAsia="標楷體"/>
          <w:spacing w:val="0"/>
          <w:u w:val="single"/>
        </w:rPr>
        <w:t xml:space="preserve">             </w:t>
      </w:r>
      <w:r>
        <w:rPr>
          <w:rFonts w:eastAsia="標楷體"/>
          <w:spacing w:val="0"/>
        </w:rPr>
        <w:t>。</w:t>
      </w:r>
    </w:p>
    <w:p w:rsidR="00691E0E" w:rsidRDefault="00B57BE0">
      <w:pPr>
        <w:pStyle w:val="7"/>
        <w:spacing w:line="240" w:lineRule="auto"/>
        <w:ind w:left="960" w:hanging="240"/>
        <w:jc w:val="both"/>
      </w:pPr>
      <w:r>
        <w:rPr>
          <w:rFonts w:ascii="Wingdings" w:eastAsia="Wingdings" w:hAnsi="Wingdings" w:cs="Wingdings"/>
          <w:spacing w:val="0"/>
          <w:szCs w:val="24"/>
        </w:rPr>
        <w:t></w:t>
      </w:r>
      <w:r>
        <w:rPr>
          <w:rFonts w:eastAsia="標楷體"/>
          <w:spacing w:val="0"/>
          <w:szCs w:val="24"/>
        </w:rPr>
        <w:t>本採購屬經濟部投資審議委員會公告「具敏感性或國安</w:t>
      </w:r>
      <w:r>
        <w:rPr>
          <w:rFonts w:eastAsia="標楷體"/>
          <w:spacing w:val="0"/>
          <w:szCs w:val="24"/>
        </w:rPr>
        <w:t>(</w:t>
      </w:r>
      <w:proofErr w:type="gramStart"/>
      <w:r>
        <w:rPr>
          <w:rFonts w:eastAsia="標楷體"/>
          <w:spacing w:val="0"/>
          <w:szCs w:val="24"/>
        </w:rPr>
        <w:t>含資安</w:t>
      </w:r>
      <w:proofErr w:type="gramEnd"/>
      <w:r>
        <w:rPr>
          <w:rFonts w:eastAsia="標楷體"/>
          <w:spacing w:val="0"/>
          <w:szCs w:val="24"/>
        </w:rPr>
        <w:t>)</w:t>
      </w:r>
      <w:r>
        <w:rPr>
          <w:rFonts w:eastAsia="標楷體"/>
          <w:spacing w:val="0"/>
          <w:szCs w:val="24"/>
        </w:rPr>
        <w:t>疑慮之業務範疇」之資訊服務採購，廠商不得為大陸地區廠商、第三地區含陸資成分廠商及經濟部投資審議委員會公告之陸資資訊服務業者。</w:t>
      </w:r>
    </w:p>
    <w:p w:rsidR="00691E0E" w:rsidRDefault="00B57BE0">
      <w:pPr>
        <w:pStyle w:val="7"/>
        <w:spacing w:line="240" w:lineRule="auto"/>
        <w:ind w:left="960" w:hanging="240"/>
        <w:jc w:val="both"/>
      </w:pPr>
      <w:r>
        <w:rPr>
          <w:rFonts w:ascii="Wingdings" w:eastAsia="Wingdings" w:hAnsi="Wingdings" w:cs="Wingdings"/>
          <w:spacing w:val="0"/>
        </w:rPr>
        <w:t></w:t>
      </w:r>
      <w:r>
        <w:rPr>
          <w:rFonts w:eastAsia="標楷體"/>
          <w:spacing w:val="0"/>
          <w:szCs w:val="24"/>
        </w:rPr>
        <w:t>本採購內容涉及國家安全，不允許大陸地區廠商、第三地區含陸資成分廠商及在</w:t>
      </w:r>
      <w:proofErr w:type="gramStart"/>
      <w:r>
        <w:rPr>
          <w:rFonts w:eastAsia="標楷體"/>
          <w:spacing w:val="0"/>
          <w:szCs w:val="24"/>
        </w:rPr>
        <w:t>臺</w:t>
      </w:r>
      <w:proofErr w:type="gramEnd"/>
      <w:r>
        <w:rPr>
          <w:rFonts w:eastAsia="標楷體"/>
          <w:spacing w:val="0"/>
          <w:szCs w:val="24"/>
        </w:rPr>
        <w:t>陸資廠商參與。</w:t>
      </w:r>
    </w:p>
    <w:p w:rsidR="00691E0E" w:rsidRDefault="00B57BE0">
      <w:pPr>
        <w:spacing w:before="180"/>
        <w:ind w:left="480" w:hanging="480"/>
        <w:rPr>
          <w:rFonts w:eastAsia="標楷體"/>
          <w:kern w:val="0"/>
        </w:rPr>
      </w:pPr>
      <w:r>
        <w:rPr>
          <w:rFonts w:eastAsia="標楷體"/>
          <w:kern w:val="0"/>
        </w:rPr>
        <w:t>二、決標方式說明：</w:t>
      </w:r>
    </w:p>
    <w:p w:rsidR="00691E0E" w:rsidRDefault="00B57BE0">
      <w:pPr>
        <w:pStyle w:val="7"/>
        <w:numPr>
          <w:ilvl w:val="0"/>
          <w:numId w:val="6"/>
        </w:numPr>
        <w:spacing w:line="240" w:lineRule="auto"/>
        <w:ind w:left="720" w:hanging="240"/>
        <w:jc w:val="both"/>
        <w:rPr>
          <w:rFonts w:eastAsia="標楷體"/>
          <w:spacing w:val="0"/>
        </w:rPr>
      </w:pPr>
      <w:r>
        <w:rPr>
          <w:rFonts w:eastAsia="標楷體"/>
          <w:spacing w:val="0"/>
        </w:rPr>
        <w:t>適用最有利標決標：</w:t>
      </w:r>
    </w:p>
    <w:p w:rsidR="00691E0E" w:rsidRDefault="00B57BE0">
      <w:pPr>
        <w:pStyle w:val="7"/>
        <w:numPr>
          <w:ilvl w:val="2"/>
          <w:numId w:val="3"/>
        </w:numPr>
        <w:spacing w:line="240" w:lineRule="auto"/>
        <w:ind w:left="1080"/>
        <w:jc w:val="both"/>
        <w:rPr>
          <w:rFonts w:eastAsia="標楷體"/>
          <w:spacing w:val="0"/>
        </w:rPr>
      </w:pPr>
      <w:r>
        <w:rPr>
          <w:rFonts w:eastAsia="標楷體"/>
          <w:spacing w:val="0"/>
        </w:rPr>
        <w:t>採購金額為公告金額</w:t>
      </w:r>
      <w:r>
        <w:rPr>
          <w:rFonts w:eastAsia="標楷體"/>
          <w:spacing w:val="0"/>
        </w:rPr>
        <w:t>(150</w:t>
      </w:r>
      <w:r>
        <w:rPr>
          <w:rFonts w:eastAsia="標楷體"/>
          <w:spacing w:val="0"/>
        </w:rPr>
        <w:t>萬元</w:t>
      </w:r>
      <w:r>
        <w:rPr>
          <w:rFonts w:eastAsia="標楷體"/>
          <w:spacing w:val="0"/>
        </w:rPr>
        <w:t>)</w:t>
      </w:r>
      <w:r>
        <w:rPr>
          <w:rFonts w:eastAsia="標楷體"/>
          <w:spacing w:val="0"/>
        </w:rPr>
        <w:t>以上，以評選方式擇定最有利標。</w:t>
      </w:r>
    </w:p>
    <w:p w:rsidR="00691E0E" w:rsidRDefault="00B57BE0">
      <w:pPr>
        <w:pStyle w:val="7"/>
        <w:numPr>
          <w:ilvl w:val="2"/>
          <w:numId w:val="3"/>
        </w:numPr>
        <w:spacing w:line="240" w:lineRule="auto"/>
        <w:ind w:left="1080"/>
        <w:jc w:val="both"/>
      </w:pPr>
      <w:r>
        <w:rPr>
          <w:rFonts w:eastAsia="標楷體"/>
          <w:spacing w:val="0"/>
          <w:u w:val="single"/>
        </w:rPr>
        <w:t>以不訂底價為原則</w:t>
      </w:r>
      <w:r>
        <w:rPr>
          <w:rFonts w:eastAsia="標楷體"/>
          <w:spacing w:val="0"/>
        </w:rPr>
        <w:t>(</w:t>
      </w:r>
      <w:r>
        <w:rPr>
          <w:rFonts w:eastAsia="標楷體"/>
          <w:spacing w:val="0"/>
        </w:rPr>
        <w:t>依最有利標廠商之報價決標</w:t>
      </w:r>
      <w:r>
        <w:rPr>
          <w:rFonts w:eastAsia="標楷體"/>
          <w:spacing w:val="0"/>
        </w:rPr>
        <w:t>)</w:t>
      </w:r>
      <w:r>
        <w:rPr>
          <w:rFonts w:eastAsia="標楷體"/>
          <w:spacing w:val="0"/>
        </w:rPr>
        <w:t>，或</w:t>
      </w:r>
      <w:proofErr w:type="gramStart"/>
      <w:r>
        <w:rPr>
          <w:rFonts w:eastAsia="標楷體"/>
          <w:spacing w:val="0"/>
        </w:rPr>
        <w:t>採</w:t>
      </w:r>
      <w:proofErr w:type="gramEnd"/>
      <w:r>
        <w:rPr>
          <w:rFonts w:eastAsia="標楷體"/>
          <w:spacing w:val="0"/>
        </w:rPr>
        <w:t>固定價格或固定費率決標。</w:t>
      </w:r>
    </w:p>
    <w:p w:rsidR="00691E0E" w:rsidRDefault="00B57BE0">
      <w:pPr>
        <w:pStyle w:val="7"/>
        <w:numPr>
          <w:ilvl w:val="0"/>
          <w:numId w:val="6"/>
        </w:numPr>
        <w:spacing w:line="240" w:lineRule="auto"/>
        <w:ind w:left="720" w:hanging="240"/>
        <w:jc w:val="both"/>
        <w:rPr>
          <w:rFonts w:eastAsia="標楷體"/>
          <w:spacing w:val="0"/>
        </w:rPr>
      </w:pPr>
      <w:r>
        <w:rPr>
          <w:rFonts w:eastAsia="標楷體"/>
          <w:spacing w:val="0"/>
        </w:rPr>
        <w:t>取最有利標精神擇符合需要者</w:t>
      </w:r>
    </w:p>
    <w:p w:rsidR="00691E0E" w:rsidRDefault="00B57BE0">
      <w:pPr>
        <w:pStyle w:val="7"/>
        <w:spacing w:line="240" w:lineRule="auto"/>
        <w:ind w:left="720" w:firstLine="0"/>
        <w:jc w:val="both"/>
        <w:rPr>
          <w:rFonts w:eastAsia="標楷體"/>
          <w:spacing w:val="0"/>
        </w:rPr>
      </w:pPr>
      <w:r>
        <w:rPr>
          <w:rFonts w:eastAsia="標楷體"/>
          <w:spacing w:val="0"/>
        </w:rPr>
        <w:t>採購金額未達公告金額</w:t>
      </w:r>
      <w:r>
        <w:rPr>
          <w:rFonts w:eastAsia="標楷體"/>
          <w:spacing w:val="0"/>
        </w:rPr>
        <w:t>(150</w:t>
      </w:r>
      <w:r>
        <w:rPr>
          <w:rFonts w:eastAsia="標楷體"/>
          <w:spacing w:val="0"/>
        </w:rPr>
        <w:t>萬元</w:t>
      </w:r>
      <w:r>
        <w:rPr>
          <w:rFonts w:eastAsia="標楷體"/>
          <w:spacing w:val="0"/>
        </w:rPr>
        <w:t>)</w:t>
      </w:r>
      <w:r>
        <w:rPr>
          <w:rFonts w:eastAsia="標楷體"/>
          <w:spacing w:val="0"/>
        </w:rPr>
        <w:t>，參考最有利標精神，擇符合需要者依序辦理議價。</w:t>
      </w:r>
    </w:p>
    <w:p w:rsidR="00691E0E" w:rsidRDefault="00B57BE0">
      <w:pPr>
        <w:spacing w:before="180"/>
        <w:ind w:left="480" w:hanging="480"/>
        <w:rPr>
          <w:rFonts w:eastAsia="標楷體"/>
          <w:kern w:val="0"/>
        </w:rPr>
      </w:pPr>
      <w:r>
        <w:rPr>
          <w:rFonts w:eastAsia="標楷體"/>
          <w:kern w:val="0"/>
        </w:rPr>
        <w:t>三、投標時應檢附之證明文件：</w:t>
      </w:r>
    </w:p>
    <w:p w:rsidR="00691E0E" w:rsidRDefault="00B57BE0">
      <w:pPr>
        <w:pStyle w:val="7"/>
        <w:numPr>
          <w:ilvl w:val="0"/>
          <w:numId w:val="6"/>
        </w:numPr>
        <w:spacing w:line="240" w:lineRule="auto"/>
        <w:ind w:left="720" w:hanging="240"/>
        <w:jc w:val="both"/>
        <w:rPr>
          <w:rFonts w:eastAsia="標楷體"/>
          <w:spacing w:val="0"/>
        </w:rPr>
      </w:pPr>
      <w:r>
        <w:rPr>
          <w:rFonts w:eastAsia="標楷體"/>
          <w:spacing w:val="0"/>
        </w:rPr>
        <w:t>廠商投標資格（「詳投標廠商資格與特殊或巨額採購認定標準」）：</w:t>
      </w:r>
    </w:p>
    <w:p w:rsidR="00691E0E" w:rsidRDefault="00572DE5">
      <w:pPr>
        <w:pStyle w:val="7"/>
        <w:numPr>
          <w:ilvl w:val="2"/>
          <w:numId w:val="3"/>
        </w:numPr>
        <w:spacing w:line="240" w:lineRule="auto"/>
        <w:ind w:left="1080"/>
        <w:jc w:val="both"/>
      </w:pPr>
      <w:hyperlink r:id="rId8" w:history="1">
        <w:r w:rsidR="00B57BE0">
          <w:rPr>
            <w:rFonts w:eastAsia="標楷體"/>
            <w:b/>
            <w:spacing w:val="0"/>
            <w:u w:val="single"/>
          </w:rPr>
          <w:t>許可業務</w:t>
        </w:r>
      </w:hyperlink>
      <w:r w:rsidR="00B57BE0">
        <w:rPr>
          <w:rFonts w:eastAsia="標楷體"/>
          <w:spacing w:val="0"/>
        </w:rPr>
        <w:t>：如藥品及醫藥器材製造及販賣、保險業、冷凍空調業、電信事業、有線電視系統經營業、電信管制射頻器材製造業及輸入業、保全業、</w:t>
      </w:r>
      <w:hyperlink r:id="rId9" w:history="1">
        <w:r w:rsidR="00B57BE0">
          <w:rPr>
            <w:rFonts w:eastAsia="標楷體"/>
            <w:spacing w:val="0"/>
          </w:rPr>
          <w:t>滅火器藥劑更換</w:t>
        </w:r>
      </w:hyperlink>
      <w:r w:rsidR="00B57BE0">
        <w:rPr>
          <w:rFonts w:eastAsia="標楷體"/>
          <w:spacing w:val="0"/>
        </w:rPr>
        <w:t>、廢棄物清除及處理、垃圾清運等。</w:t>
      </w:r>
    </w:p>
    <w:p w:rsidR="00691E0E" w:rsidRDefault="00B57BE0">
      <w:pPr>
        <w:pStyle w:val="7"/>
        <w:numPr>
          <w:ilvl w:val="2"/>
          <w:numId w:val="3"/>
        </w:numPr>
        <w:spacing w:line="240" w:lineRule="auto"/>
        <w:ind w:left="1080"/>
        <w:jc w:val="both"/>
      </w:pPr>
      <w:r>
        <w:rPr>
          <w:rFonts w:eastAsia="標楷體"/>
          <w:spacing w:val="0"/>
        </w:rPr>
        <w:t>與</w:t>
      </w:r>
      <w:r>
        <w:rPr>
          <w:rFonts w:eastAsia="標楷體"/>
          <w:b/>
          <w:spacing w:val="0"/>
          <w:u w:val="single"/>
        </w:rPr>
        <w:t>履約能力</w:t>
      </w:r>
      <w:r>
        <w:rPr>
          <w:rFonts w:eastAsia="標楷體"/>
          <w:spacing w:val="0"/>
        </w:rPr>
        <w:t>有關之資格，常用者如下：</w:t>
      </w:r>
    </w:p>
    <w:p w:rsidR="00691E0E" w:rsidRDefault="00B57BE0">
      <w:pPr>
        <w:pStyle w:val="a5"/>
        <w:spacing w:line="360" w:lineRule="exact"/>
        <w:ind w:left="1320" w:hanging="240"/>
      </w:pPr>
      <w:r>
        <w:rPr>
          <w:rFonts w:ascii="新細明體" w:hAnsi="新細明體"/>
        </w:rPr>
        <w:t>①</w:t>
      </w:r>
      <w:r>
        <w:rPr>
          <w:rFonts w:ascii="標楷體" w:eastAsia="標楷體" w:hAnsi="標楷體"/>
        </w:rPr>
        <w:t>廠商具有製造、供應或承做能力之證明：如曾完成與招標</w:t>
      </w:r>
      <w:proofErr w:type="gramStart"/>
      <w:r>
        <w:rPr>
          <w:rFonts w:ascii="標楷體" w:eastAsia="標楷體" w:hAnsi="標楷體"/>
        </w:rPr>
        <w:t>標</w:t>
      </w:r>
      <w:proofErr w:type="gramEnd"/>
      <w:r>
        <w:rPr>
          <w:rFonts w:ascii="標楷體" w:eastAsia="標楷體" w:hAnsi="標楷體"/>
        </w:rPr>
        <w:t>的類似之製造、</w:t>
      </w:r>
      <w:proofErr w:type="gramStart"/>
      <w:r>
        <w:rPr>
          <w:rFonts w:ascii="標楷體" w:eastAsia="標楷體" w:hAnsi="標楷體"/>
        </w:rPr>
        <w:t>供應或承</w:t>
      </w:r>
      <w:proofErr w:type="gramEnd"/>
      <w:r>
        <w:rPr>
          <w:rFonts w:ascii="標楷體" w:eastAsia="標楷體" w:hAnsi="標楷體"/>
        </w:rPr>
        <w:t>做之文件、招標文件規定之樣品、現有或得標後可取得履約所需設備、技術、財力、人力或場所之說明或品質管制能力文件等。</w:t>
      </w:r>
    </w:p>
    <w:p w:rsidR="00691E0E" w:rsidRDefault="00B57BE0">
      <w:pPr>
        <w:pStyle w:val="a5"/>
        <w:spacing w:line="360" w:lineRule="exact"/>
        <w:ind w:left="1320" w:hanging="240"/>
      </w:pPr>
      <w:r>
        <w:rPr>
          <w:rFonts w:ascii="新細明體" w:hAnsi="新細明體"/>
        </w:rPr>
        <w:t>②</w:t>
      </w:r>
      <w:r>
        <w:rPr>
          <w:rFonts w:ascii="標楷體" w:eastAsia="標楷體" w:hAnsi="標楷體"/>
        </w:rPr>
        <w:t>廠商或其受雇人、從業人員具有專門技能之證明：如</w:t>
      </w:r>
      <w:r>
        <w:rPr>
          <w:rFonts w:ascii="標楷體" w:eastAsia="標楷體" w:hAnsi="標楷體"/>
          <w:b/>
        </w:rPr>
        <w:t>政府機關或其授權機構</w:t>
      </w:r>
      <w:r>
        <w:rPr>
          <w:rFonts w:ascii="標楷體" w:eastAsia="標楷體" w:hAnsi="標楷體"/>
        </w:rPr>
        <w:t>核發之專業、專技或特許證書、執照等。</w:t>
      </w:r>
    </w:p>
    <w:p w:rsidR="00691E0E" w:rsidRDefault="00B57BE0">
      <w:pPr>
        <w:pStyle w:val="7"/>
        <w:numPr>
          <w:ilvl w:val="2"/>
          <w:numId w:val="3"/>
        </w:numPr>
        <w:spacing w:line="240" w:lineRule="auto"/>
        <w:ind w:left="1080"/>
        <w:jc w:val="both"/>
        <w:rPr>
          <w:rFonts w:eastAsia="標楷體"/>
          <w:spacing w:val="0"/>
        </w:rPr>
      </w:pPr>
      <w:r>
        <w:rPr>
          <w:rFonts w:eastAsia="標楷體"/>
          <w:spacing w:val="0"/>
        </w:rPr>
        <w:t>廠商設立登記及納稅證明等文件已列入「投標須知」，不須在此規範。</w:t>
      </w:r>
    </w:p>
    <w:p w:rsidR="00691E0E" w:rsidRDefault="00B57BE0">
      <w:pPr>
        <w:pStyle w:val="7"/>
        <w:numPr>
          <w:ilvl w:val="0"/>
          <w:numId w:val="6"/>
        </w:numPr>
        <w:tabs>
          <w:tab w:val="left" w:pos="720"/>
        </w:tabs>
        <w:spacing w:line="240" w:lineRule="auto"/>
        <w:ind w:left="960"/>
        <w:jc w:val="both"/>
      </w:pPr>
      <w:r>
        <w:rPr>
          <w:rFonts w:ascii="標楷體" w:eastAsia="標楷體" w:hAnsi="標楷體"/>
          <w:spacing w:val="0"/>
        </w:rPr>
        <w:t>規格審查</w:t>
      </w:r>
      <w:r>
        <w:rPr>
          <w:spacing w:val="0"/>
        </w:rPr>
        <w:t>：</w:t>
      </w:r>
      <w:r>
        <w:rPr>
          <w:rFonts w:eastAsia="標楷體"/>
          <w:spacing w:val="0"/>
          <w:szCs w:val="24"/>
        </w:rPr>
        <w:t>(</w:t>
      </w:r>
      <w:r>
        <w:rPr>
          <w:rFonts w:eastAsia="標楷體"/>
          <w:spacing w:val="0"/>
          <w:szCs w:val="24"/>
        </w:rPr>
        <w:t>範例</w:t>
      </w:r>
      <w:r>
        <w:rPr>
          <w:rFonts w:eastAsia="標楷體"/>
          <w:spacing w:val="0"/>
          <w:szCs w:val="24"/>
        </w:rPr>
        <w:t>)</w:t>
      </w:r>
    </w:p>
    <w:p w:rsidR="00691E0E" w:rsidRDefault="00B57BE0">
      <w:pPr>
        <w:pStyle w:val="7"/>
        <w:spacing w:line="240" w:lineRule="auto"/>
        <w:ind w:left="960" w:hanging="240"/>
        <w:jc w:val="both"/>
      </w:pPr>
      <w:r>
        <w:rPr>
          <w:rFonts w:ascii="Wingdings" w:eastAsia="Wingdings" w:hAnsi="Wingdings" w:cs="Wingdings"/>
          <w:spacing w:val="0"/>
        </w:rPr>
        <w:t></w:t>
      </w:r>
      <w:r>
        <w:rPr>
          <w:rFonts w:ascii="標楷體" w:eastAsia="標楷體" w:hAnsi="標楷體"/>
          <w:spacing w:val="0"/>
        </w:rPr>
        <w:t>履約標的所</w:t>
      </w:r>
      <w:r>
        <w:rPr>
          <w:rFonts w:eastAsia="標楷體"/>
          <w:spacing w:val="0"/>
        </w:rPr>
        <w:t>有</w:t>
      </w:r>
      <w:proofErr w:type="gramStart"/>
      <w:r>
        <w:rPr>
          <w:rFonts w:eastAsia="標楷體"/>
          <w:spacing w:val="0"/>
        </w:rPr>
        <w:t>項次均須檢</w:t>
      </w:r>
      <w:proofErr w:type="gramEnd"/>
      <w:r>
        <w:rPr>
          <w:rFonts w:eastAsia="標楷體"/>
          <w:spacing w:val="0"/>
        </w:rPr>
        <w:t>附產品型錄正本或影本，並逐項以螢光筆劃註符合規格表列之項次以供審查。若型錄無法佐證時，請提供實際施作或安裝流程書以供審查。</w:t>
      </w:r>
      <w:r>
        <w:rPr>
          <w:rFonts w:eastAsia="標楷體"/>
          <w:color w:val="FF0000"/>
          <w:spacing w:val="0"/>
        </w:rPr>
        <w:t>（若</w:t>
      </w:r>
      <w:proofErr w:type="gramStart"/>
      <w:r>
        <w:rPr>
          <w:rFonts w:eastAsia="標楷體"/>
          <w:color w:val="FF0000"/>
          <w:spacing w:val="0"/>
        </w:rPr>
        <w:t>採</w:t>
      </w:r>
      <w:proofErr w:type="gramEnd"/>
      <w:r>
        <w:rPr>
          <w:rFonts w:eastAsia="標楷體"/>
          <w:color w:val="FF0000"/>
          <w:spacing w:val="0"/>
        </w:rPr>
        <w:t>評選</w:t>
      </w:r>
      <w:r>
        <w:rPr>
          <w:rFonts w:eastAsia="標楷體"/>
          <w:color w:val="FF0000"/>
          <w:spacing w:val="0"/>
        </w:rPr>
        <w:t>/</w:t>
      </w:r>
      <w:r>
        <w:rPr>
          <w:rFonts w:eastAsia="標楷體"/>
          <w:color w:val="FF0000"/>
          <w:spacing w:val="0"/>
        </w:rPr>
        <w:t>評審方式則請列入評選項目）</w:t>
      </w:r>
    </w:p>
    <w:p w:rsidR="00691E0E" w:rsidRDefault="00B57BE0">
      <w:pPr>
        <w:spacing w:before="180"/>
        <w:ind w:left="840" w:hanging="840"/>
        <w:rPr>
          <w:rFonts w:eastAsia="標楷體"/>
          <w:kern w:val="0"/>
        </w:rPr>
      </w:pPr>
      <w:r>
        <w:rPr>
          <w:rFonts w:eastAsia="標楷體"/>
          <w:kern w:val="0"/>
        </w:rPr>
        <w:t>四、履約管理：</w:t>
      </w:r>
    </w:p>
    <w:p w:rsidR="00691E0E" w:rsidRDefault="00B57BE0">
      <w:pPr>
        <w:pStyle w:val="7"/>
        <w:numPr>
          <w:ilvl w:val="0"/>
          <w:numId w:val="7"/>
        </w:numPr>
        <w:tabs>
          <w:tab w:val="left" w:pos="720"/>
        </w:tabs>
        <w:spacing w:line="240" w:lineRule="auto"/>
        <w:ind w:left="720" w:hanging="240"/>
        <w:jc w:val="both"/>
        <w:rPr>
          <w:rFonts w:eastAsia="標楷體"/>
          <w:spacing w:val="0"/>
        </w:rPr>
      </w:pPr>
      <w:r>
        <w:rPr>
          <w:rFonts w:eastAsia="標楷體"/>
          <w:spacing w:val="0"/>
        </w:rPr>
        <w:t>應考量運送、安裝、施工、測試及例假日等時程，訂定合理之履約期限，避免流標或有違採購法公平合理原則。</w:t>
      </w:r>
    </w:p>
    <w:p w:rsidR="00691E0E" w:rsidRDefault="00B57BE0">
      <w:pPr>
        <w:pStyle w:val="7"/>
        <w:numPr>
          <w:ilvl w:val="0"/>
          <w:numId w:val="7"/>
        </w:numPr>
        <w:tabs>
          <w:tab w:val="left" w:pos="720"/>
        </w:tabs>
        <w:spacing w:line="240" w:lineRule="auto"/>
        <w:ind w:left="720" w:hanging="240"/>
        <w:jc w:val="both"/>
      </w:pPr>
      <w:r>
        <w:rPr>
          <w:rFonts w:eastAsia="標楷體"/>
          <w:spacing w:val="0"/>
        </w:rPr>
        <w:t>履約期限：廠商應於</w:t>
      </w:r>
      <w:r>
        <w:rPr>
          <w:rFonts w:eastAsia="標楷體"/>
          <w:spacing w:val="0"/>
          <w:u w:val="single"/>
        </w:rPr>
        <w:t xml:space="preserve">   </w:t>
      </w:r>
      <w:r>
        <w:rPr>
          <w:rFonts w:eastAsia="標楷體"/>
          <w:spacing w:val="0"/>
        </w:rPr>
        <w:t>年</w:t>
      </w:r>
      <w:r>
        <w:rPr>
          <w:rFonts w:eastAsia="標楷體"/>
          <w:spacing w:val="0"/>
          <w:u w:val="single"/>
        </w:rPr>
        <w:t xml:space="preserve">   </w:t>
      </w:r>
      <w:r>
        <w:rPr>
          <w:rFonts w:eastAsia="標楷體"/>
          <w:spacing w:val="0"/>
        </w:rPr>
        <w:t>月</w:t>
      </w:r>
      <w:r>
        <w:rPr>
          <w:rFonts w:eastAsia="標楷體"/>
          <w:spacing w:val="0"/>
          <w:u w:val="single"/>
        </w:rPr>
        <w:t xml:space="preserve">   </w:t>
      </w:r>
      <w:r>
        <w:rPr>
          <w:rFonts w:eastAsia="標楷體"/>
          <w:spacing w:val="0"/>
        </w:rPr>
        <w:t>日以前【或</w:t>
      </w:r>
      <w:r>
        <w:rPr>
          <w:rFonts w:ascii="Wingdings" w:eastAsia="Wingdings" w:hAnsi="Wingdings" w:cs="Wingdings"/>
          <w:spacing w:val="0"/>
        </w:rPr>
        <w:t></w:t>
      </w:r>
      <w:r>
        <w:rPr>
          <w:rFonts w:eastAsia="標楷體"/>
          <w:spacing w:val="0"/>
        </w:rPr>
        <w:t>決標日</w:t>
      </w:r>
      <w:r>
        <w:rPr>
          <w:rFonts w:ascii="Wingdings" w:eastAsia="Wingdings" w:hAnsi="Wingdings" w:cs="Wingdings"/>
          <w:spacing w:val="0"/>
        </w:rPr>
        <w:t></w:t>
      </w:r>
      <w:r>
        <w:rPr>
          <w:rFonts w:eastAsia="標楷體"/>
          <w:spacing w:val="0"/>
        </w:rPr>
        <w:t>本校通知日次日起</w:t>
      </w:r>
      <w:r>
        <w:rPr>
          <w:rFonts w:eastAsia="標楷體"/>
          <w:spacing w:val="0"/>
          <w:u w:val="single"/>
        </w:rPr>
        <w:t xml:space="preserve">   </w:t>
      </w:r>
      <w:r>
        <w:rPr>
          <w:rFonts w:eastAsia="標楷體"/>
          <w:spacing w:val="0"/>
        </w:rPr>
        <w:t>日曆天內】</w:t>
      </w:r>
      <w:r>
        <w:rPr>
          <w:rFonts w:eastAsia="標楷體"/>
          <w:spacing w:val="0"/>
        </w:rPr>
        <w:lastRenderedPageBreak/>
        <w:t>將採購標的送達</w:t>
      </w:r>
      <w:r>
        <w:rPr>
          <w:rFonts w:eastAsia="標楷體"/>
          <w:spacing w:val="0"/>
          <w:u w:val="single"/>
        </w:rPr>
        <w:t xml:space="preserve">       </w:t>
      </w:r>
      <w:r>
        <w:rPr>
          <w:rFonts w:eastAsia="標楷體"/>
          <w:spacing w:val="0"/>
        </w:rPr>
        <w:t>(</w:t>
      </w:r>
      <w:r>
        <w:rPr>
          <w:rFonts w:eastAsia="標楷體"/>
          <w:spacing w:val="0"/>
        </w:rPr>
        <w:t>指定之場所</w:t>
      </w:r>
      <w:r>
        <w:rPr>
          <w:rFonts w:eastAsia="標楷體"/>
          <w:spacing w:val="0"/>
        </w:rPr>
        <w:t>)</w:t>
      </w:r>
      <w:r>
        <w:rPr>
          <w:rFonts w:eastAsia="標楷體"/>
          <w:spacing w:val="0"/>
        </w:rPr>
        <w:t>，安裝測試完畢，且測試結果符合契約規定【或完成</w:t>
      </w:r>
      <w:r>
        <w:rPr>
          <w:rFonts w:eastAsia="標楷體"/>
          <w:spacing w:val="0"/>
          <w:u w:val="single"/>
        </w:rPr>
        <w:t xml:space="preserve">        </w:t>
      </w:r>
      <w:r>
        <w:rPr>
          <w:rFonts w:eastAsia="標楷體"/>
          <w:spacing w:val="0"/>
        </w:rPr>
        <w:t>(</w:t>
      </w:r>
      <w:r>
        <w:rPr>
          <w:rFonts w:eastAsia="標楷體"/>
          <w:spacing w:val="0"/>
        </w:rPr>
        <w:t>交易條件</w:t>
      </w:r>
      <w:r>
        <w:rPr>
          <w:rFonts w:eastAsia="標楷體"/>
          <w:spacing w:val="0"/>
        </w:rPr>
        <w:t>)</w:t>
      </w:r>
      <w:r>
        <w:rPr>
          <w:rFonts w:eastAsia="標楷體"/>
          <w:spacing w:val="0"/>
        </w:rPr>
        <w:t>】。</w:t>
      </w:r>
    </w:p>
    <w:p w:rsidR="00691E0E" w:rsidRDefault="00B57BE0">
      <w:pPr>
        <w:pStyle w:val="7"/>
        <w:numPr>
          <w:ilvl w:val="0"/>
          <w:numId w:val="7"/>
        </w:numPr>
        <w:tabs>
          <w:tab w:val="left" w:pos="720"/>
        </w:tabs>
        <w:spacing w:line="240" w:lineRule="auto"/>
        <w:ind w:left="720" w:hanging="240"/>
        <w:jc w:val="both"/>
      </w:pPr>
      <w:r>
        <w:rPr>
          <w:rFonts w:eastAsia="標楷體"/>
          <w:spacing w:val="0"/>
        </w:rPr>
        <w:t>可選填項目：</w:t>
      </w:r>
      <w:r>
        <w:rPr>
          <w:rFonts w:eastAsia="標楷體"/>
          <w:spacing w:val="0"/>
          <w:szCs w:val="24"/>
        </w:rPr>
        <w:t>(</w:t>
      </w:r>
      <w:r>
        <w:rPr>
          <w:rFonts w:eastAsia="標楷體"/>
          <w:spacing w:val="0"/>
          <w:szCs w:val="24"/>
        </w:rPr>
        <w:t>範例</w:t>
      </w:r>
      <w:r>
        <w:rPr>
          <w:rFonts w:eastAsia="標楷體"/>
          <w:spacing w:val="0"/>
          <w:szCs w:val="24"/>
        </w:rPr>
        <w:t>)</w:t>
      </w:r>
    </w:p>
    <w:p w:rsidR="00691E0E" w:rsidRDefault="00B57BE0">
      <w:pPr>
        <w:pStyle w:val="7"/>
        <w:spacing w:line="240" w:lineRule="auto"/>
        <w:ind w:left="960" w:hanging="240"/>
        <w:jc w:val="both"/>
      </w:pPr>
      <w:r>
        <w:rPr>
          <w:rFonts w:ascii="Wingdings" w:eastAsia="Wingdings" w:hAnsi="Wingdings" w:cs="Wingdings"/>
          <w:spacing w:val="0"/>
        </w:rPr>
        <w:t></w:t>
      </w:r>
      <w:r>
        <w:rPr>
          <w:rFonts w:eastAsia="標楷體"/>
          <w:spacing w:val="0"/>
        </w:rPr>
        <w:t>驗收條件：（應載明測試方法或檢測標準）。</w:t>
      </w:r>
    </w:p>
    <w:p w:rsidR="00691E0E" w:rsidRDefault="00B57BE0">
      <w:pPr>
        <w:pStyle w:val="7"/>
        <w:spacing w:line="240" w:lineRule="auto"/>
        <w:ind w:left="960" w:hanging="240"/>
        <w:jc w:val="both"/>
      </w:pPr>
      <w:r>
        <w:rPr>
          <w:rFonts w:ascii="Wingdings" w:eastAsia="Wingdings" w:hAnsi="Wingdings" w:cs="Wingdings"/>
          <w:spacing w:val="0"/>
        </w:rPr>
        <w:t></w:t>
      </w:r>
      <w:r>
        <w:rPr>
          <w:rFonts w:eastAsia="標楷體"/>
          <w:spacing w:val="0"/>
        </w:rPr>
        <w:t>分批交貨：分</w:t>
      </w:r>
      <w:r>
        <w:rPr>
          <w:rFonts w:eastAsia="標楷體"/>
          <w:spacing w:val="0"/>
          <w:u w:val="single"/>
        </w:rPr>
        <w:t xml:space="preserve">   </w:t>
      </w:r>
      <w:r>
        <w:rPr>
          <w:rFonts w:eastAsia="標楷體"/>
          <w:spacing w:val="0"/>
        </w:rPr>
        <w:t>批交貨，以及各批次之交貨期限及應完成事項：</w:t>
      </w:r>
      <w:r>
        <w:rPr>
          <w:rFonts w:eastAsia="標楷體"/>
          <w:spacing w:val="0"/>
          <w:u w:val="single"/>
        </w:rPr>
        <w:t xml:space="preserve">　　　　　　　</w:t>
      </w:r>
      <w:r>
        <w:rPr>
          <w:rFonts w:eastAsia="標楷體"/>
          <w:spacing w:val="0"/>
        </w:rPr>
        <w:t>。</w:t>
      </w:r>
    </w:p>
    <w:p w:rsidR="00691E0E" w:rsidRDefault="00B57BE0">
      <w:pPr>
        <w:pStyle w:val="7"/>
        <w:spacing w:line="240" w:lineRule="auto"/>
        <w:ind w:left="960" w:hanging="240"/>
        <w:jc w:val="both"/>
      </w:pPr>
      <w:r>
        <w:rPr>
          <w:rFonts w:ascii="Wingdings" w:eastAsia="Wingdings" w:hAnsi="Wingdings" w:cs="Wingdings"/>
        </w:rPr>
        <w:t></w:t>
      </w:r>
      <w:r>
        <w:rPr>
          <w:rFonts w:eastAsia="標楷體"/>
          <w:spacing w:val="0"/>
        </w:rPr>
        <w:t>廠商書面通知完成履約日期時應提出之其他文件為：</w:t>
      </w:r>
    </w:p>
    <w:p w:rsidR="00691E0E" w:rsidRDefault="00B57BE0">
      <w:pPr>
        <w:ind w:left="960"/>
      </w:pPr>
      <w:r>
        <w:rPr>
          <w:rFonts w:ascii="Wingdings" w:eastAsia="Wingdings" w:hAnsi="Wingdings" w:cs="Wingdings"/>
          <w:kern w:val="0"/>
        </w:rPr>
        <w:t></w:t>
      </w:r>
      <w:r>
        <w:rPr>
          <w:rFonts w:eastAsia="標楷體"/>
          <w:kern w:val="0"/>
        </w:rPr>
        <w:t>送貨簽收單；</w:t>
      </w:r>
      <w:r>
        <w:rPr>
          <w:rFonts w:ascii="Wingdings" w:eastAsia="Wingdings" w:hAnsi="Wingdings" w:cs="Wingdings"/>
          <w:kern w:val="0"/>
        </w:rPr>
        <w:t></w:t>
      </w:r>
      <w:r>
        <w:rPr>
          <w:rFonts w:eastAsia="標楷體"/>
          <w:kern w:val="0"/>
        </w:rPr>
        <w:t>保固證明；</w:t>
      </w:r>
      <w:r>
        <w:rPr>
          <w:rFonts w:ascii="Wingdings" w:eastAsia="Wingdings" w:hAnsi="Wingdings" w:cs="Wingdings"/>
          <w:kern w:val="0"/>
        </w:rPr>
        <w:t></w:t>
      </w:r>
      <w:r>
        <w:rPr>
          <w:rFonts w:eastAsia="標楷體"/>
          <w:kern w:val="0"/>
        </w:rPr>
        <w:t>檢驗或檢疫證明；</w:t>
      </w:r>
      <w:r>
        <w:rPr>
          <w:rFonts w:ascii="Wingdings" w:eastAsia="Wingdings" w:hAnsi="Wingdings" w:cs="Wingdings"/>
          <w:kern w:val="0"/>
        </w:rPr>
        <w:t></w:t>
      </w:r>
      <w:r>
        <w:rPr>
          <w:rFonts w:eastAsia="標楷體"/>
          <w:kern w:val="0"/>
        </w:rPr>
        <w:t>保險單或保險證明；</w:t>
      </w:r>
      <w:r>
        <w:rPr>
          <w:rFonts w:eastAsia="標楷體"/>
          <w:kern w:val="0"/>
        </w:rPr>
        <w:br/>
      </w:r>
      <w:r>
        <w:rPr>
          <w:rFonts w:ascii="Wingdings" w:eastAsia="Wingdings" w:hAnsi="Wingdings" w:cs="Wingdings"/>
          <w:kern w:val="0"/>
        </w:rPr>
        <w:t></w:t>
      </w:r>
      <w:r>
        <w:rPr>
          <w:rFonts w:eastAsia="標楷體"/>
          <w:kern w:val="0"/>
        </w:rPr>
        <w:t>外國廠商之商業發票；</w:t>
      </w:r>
      <w:r>
        <w:rPr>
          <w:rFonts w:ascii="Wingdings" w:eastAsia="Wingdings" w:hAnsi="Wingdings" w:cs="Wingdings"/>
          <w:kern w:val="0"/>
        </w:rPr>
        <w:t></w:t>
      </w:r>
      <w:r>
        <w:rPr>
          <w:rFonts w:eastAsia="標楷體"/>
          <w:kern w:val="0"/>
        </w:rPr>
        <w:t>海運、空運提單或其他運送證明；</w:t>
      </w:r>
      <w:r>
        <w:rPr>
          <w:rFonts w:ascii="Wingdings" w:eastAsia="Wingdings" w:hAnsi="Wingdings" w:cs="Wingdings"/>
          <w:kern w:val="0"/>
        </w:rPr>
        <w:t></w:t>
      </w:r>
      <w:r>
        <w:rPr>
          <w:rFonts w:eastAsia="標楷體"/>
          <w:kern w:val="0"/>
        </w:rPr>
        <w:t>裝箱單；</w:t>
      </w:r>
      <w:r>
        <w:rPr>
          <w:rFonts w:eastAsia="標楷體"/>
          <w:kern w:val="0"/>
        </w:rPr>
        <w:br/>
      </w:r>
      <w:r>
        <w:rPr>
          <w:rFonts w:ascii="Wingdings" w:eastAsia="Wingdings" w:hAnsi="Wingdings" w:cs="Wingdings"/>
          <w:kern w:val="0"/>
        </w:rPr>
        <w:t></w:t>
      </w:r>
      <w:r>
        <w:rPr>
          <w:rFonts w:eastAsia="標楷體"/>
          <w:kern w:val="0"/>
        </w:rPr>
        <w:t>其他給付憑證文件，如：</w:t>
      </w:r>
      <w:r>
        <w:rPr>
          <w:rFonts w:eastAsia="標楷體"/>
          <w:kern w:val="0"/>
          <w:u w:val="single"/>
        </w:rPr>
        <w:t xml:space="preserve">          </w:t>
      </w:r>
      <w:r>
        <w:rPr>
          <w:rFonts w:eastAsia="標楷體"/>
          <w:kern w:val="0"/>
        </w:rPr>
        <w:t>。</w:t>
      </w:r>
    </w:p>
    <w:p w:rsidR="00691E0E" w:rsidRDefault="00B57BE0">
      <w:pPr>
        <w:pStyle w:val="7"/>
        <w:spacing w:line="240" w:lineRule="auto"/>
        <w:ind w:left="960" w:hanging="240"/>
        <w:jc w:val="both"/>
      </w:pPr>
      <w:r>
        <w:rPr>
          <w:rFonts w:ascii="Wingdings" w:eastAsia="Wingdings" w:hAnsi="Wingdings" w:cs="Wingdings"/>
          <w:spacing w:val="0"/>
        </w:rPr>
        <w:t></w:t>
      </w:r>
      <w:r>
        <w:rPr>
          <w:rFonts w:eastAsia="標楷體"/>
          <w:spacing w:val="0"/>
        </w:rPr>
        <w:t>罰則：得視履約管理需要另訂懲罰條款及懲罰性違約金。</w:t>
      </w:r>
    </w:p>
    <w:p w:rsidR="00691E0E" w:rsidRDefault="00B57BE0">
      <w:pPr>
        <w:pStyle w:val="7"/>
        <w:spacing w:line="240" w:lineRule="auto"/>
        <w:ind w:left="960" w:hanging="240"/>
        <w:jc w:val="both"/>
      </w:pPr>
      <w:r>
        <w:rPr>
          <w:rFonts w:ascii="Wingdings" w:eastAsia="Wingdings" w:hAnsi="Wingdings" w:cs="Wingdings"/>
          <w:spacing w:val="0"/>
        </w:rPr>
        <w:t></w:t>
      </w:r>
      <w:r>
        <w:rPr>
          <w:rFonts w:eastAsia="標楷體"/>
          <w:spacing w:val="0"/>
        </w:rPr>
        <w:t>其他：</w:t>
      </w:r>
      <w:r>
        <w:rPr>
          <w:rFonts w:eastAsia="標楷體"/>
          <w:spacing w:val="0"/>
        </w:rPr>
        <w:t>__________________________________________________</w:t>
      </w:r>
    </w:p>
    <w:p w:rsidR="00691E0E" w:rsidRDefault="00B57BE0">
      <w:pPr>
        <w:spacing w:before="180"/>
        <w:ind w:left="840" w:hanging="840"/>
        <w:rPr>
          <w:rFonts w:eastAsia="標楷體"/>
          <w:kern w:val="0"/>
        </w:rPr>
      </w:pPr>
      <w:r>
        <w:rPr>
          <w:rFonts w:eastAsia="標楷體"/>
          <w:kern w:val="0"/>
        </w:rPr>
        <w:t>五、付款條件：</w:t>
      </w:r>
    </w:p>
    <w:p w:rsidR="00691E0E" w:rsidRDefault="00B57BE0">
      <w:pPr>
        <w:pStyle w:val="7"/>
        <w:numPr>
          <w:ilvl w:val="0"/>
          <w:numId w:val="8"/>
        </w:numPr>
        <w:spacing w:line="240" w:lineRule="auto"/>
        <w:ind w:left="720" w:hanging="240"/>
        <w:jc w:val="both"/>
        <w:rPr>
          <w:rFonts w:eastAsia="標楷體"/>
          <w:spacing w:val="0"/>
        </w:rPr>
      </w:pPr>
      <w:r>
        <w:rPr>
          <w:rFonts w:eastAsia="標楷體"/>
          <w:spacing w:val="0"/>
        </w:rPr>
        <w:t>履約標的為進口財物時：</w:t>
      </w:r>
    </w:p>
    <w:p w:rsidR="00691E0E" w:rsidRDefault="00B57BE0">
      <w:pPr>
        <w:pStyle w:val="7"/>
        <w:numPr>
          <w:ilvl w:val="0"/>
          <w:numId w:val="9"/>
        </w:numPr>
        <w:spacing w:line="240" w:lineRule="auto"/>
        <w:jc w:val="both"/>
        <w:rPr>
          <w:rFonts w:eastAsia="標楷體"/>
          <w:spacing w:val="0"/>
        </w:rPr>
      </w:pPr>
      <w:r>
        <w:rPr>
          <w:rFonts w:eastAsia="標楷體"/>
          <w:spacing w:val="0"/>
        </w:rPr>
        <w:t>如廠商以台幣報價，申請單位應於詢價時掌握採購標的是否得免關稅及營業稅，若符合「教育研究用品進口免稅辦法」第</w:t>
      </w:r>
      <w:r>
        <w:rPr>
          <w:rFonts w:eastAsia="標楷體"/>
          <w:spacing w:val="0"/>
        </w:rPr>
        <w:t>3</w:t>
      </w:r>
      <w:r>
        <w:rPr>
          <w:rFonts w:eastAsia="標楷體"/>
          <w:spacing w:val="0"/>
        </w:rPr>
        <w:t>條教育研究用品（且為最後成品）規定，得依關稅法第</w:t>
      </w:r>
      <w:r>
        <w:rPr>
          <w:rFonts w:eastAsia="標楷體"/>
          <w:spacing w:val="0"/>
        </w:rPr>
        <w:t>49</w:t>
      </w:r>
      <w:r>
        <w:rPr>
          <w:rFonts w:eastAsia="標楷體"/>
          <w:spacing w:val="0"/>
        </w:rPr>
        <w:t>條、加值型及非加值型營業稅法第</w:t>
      </w:r>
      <w:r>
        <w:rPr>
          <w:rFonts w:eastAsia="標楷體"/>
          <w:spacing w:val="0"/>
        </w:rPr>
        <w:t>9</w:t>
      </w:r>
      <w:r>
        <w:rPr>
          <w:rFonts w:eastAsia="標楷體"/>
          <w:spacing w:val="0"/>
        </w:rPr>
        <w:t>條申請免關稅及營業稅，得標價格應</w:t>
      </w:r>
      <w:proofErr w:type="gramStart"/>
      <w:r>
        <w:rPr>
          <w:rFonts w:eastAsia="標楷體"/>
          <w:spacing w:val="0"/>
        </w:rPr>
        <w:t>不含免徵</w:t>
      </w:r>
      <w:proofErr w:type="gramEnd"/>
      <w:r>
        <w:rPr>
          <w:rFonts w:eastAsia="標楷體"/>
          <w:spacing w:val="0"/>
        </w:rPr>
        <w:t>之稅款。</w:t>
      </w:r>
    </w:p>
    <w:p w:rsidR="00691E0E" w:rsidRDefault="00B57BE0">
      <w:pPr>
        <w:pStyle w:val="7"/>
        <w:numPr>
          <w:ilvl w:val="0"/>
          <w:numId w:val="9"/>
        </w:numPr>
        <w:spacing w:line="240" w:lineRule="auto"/>
        <w:jc w:val="both"/>
        <w:rPr>
          <w:rFonts w:eastAsia="標楷體"/>
          <w:spacing w:val="0"/>
        </w:rPr>
      </w:pPr>
      <w:r>
        <w:rPr>
          <w:rFonts w:eastAsia="標楷體"/>
          <w:spacing w:val="0"/>
        </w:rPr>
        <w:t>如同意廠商以外幣報價，申請單位應註明進口貿易條件，參考範例如下：</w:t>
      </w:r>
    </w:p>
    <w:p w:rsidR="00691E0E" w:rsidRDefault="00B57BE0">
      <w:pPr>
        <w:pStyle w:val="7"/>
        <w:spacing w:line="240" w:lineRule="auto"/>
        <w:ind w:left="1080" w:firstLine="0"/>
        <w:jc w:val="both"/>
        <w:rPr>
          <w:rFonts w:eastAsia="標楷體"/>
          <w:spacing w:val="0"/>
        </w:rPr>
      </w:pPr>
      <w:r>
        <w:rPr>
          <w:rFonts w:eastAsia="標楷體"/>
          <w:spacing w:val="0"/>
        </w:rPr>
        <w:t>如廠商以外幣報價，建議進口貿易條件為：</w:t>
      </w:r>
    </w:p>
    <w:p w:rsidR="00691E0E" w:rsidRDefault="00B57BE0">
      <w:pPr>
        <w:pStyle w:val="7"/>
        <w:spacing w:line="240" w:lineRule="auto"/>
        <w:ind w:left="1320" w:hanging="240"/>
        <w:jc w:val="both"/>
      </w:pPr>
      <w:r>
        <w:rPr>
          <w:rFonts w:ascii="Wingdings" w:eastAsia="Wingdings" w:hAnsi="Wingdings" w:cs="Wingdings"/>
          <w:spacing w:val="0"/>
        </w:rPr>
        <w:t></w:t>
      </w:r>
      <w:r>
        <w:rPr>
          <w:rFonts w:eastAsia="標楷體"/>
          <w:color w:val="FF0000"/>
          <w:spacing w:val="0"/>
          <w:szCs w:val="24"/>
        </w:rPr>
        <w:t>DAP</w:t>
      </w:r>
      <w:r>
        <w:rPr>
          <w:rFonts w:eastAsia="標楷體"/>
          <w:spacing w:val="0"/>
        </w:rPr>
        <w:t>至本校</w:t>
      </w:r>
      <w:r>
        <w:rPr>
          <w:rFonts w:eastAsia="標楷體"/>
          <w:spacing w:val="0"/>
        </w:rPr>
        <w:t>Incoterms® 2020</w:t>
      </w:r>
      <w:r>
        <w:rPr>
          <w:rFonts w:eastAsia="標楷體"/>
          <w:spacing w:val="0"/>
        </w:rPr>
        <w:t>；</w:t>
      </w:r>
      <w:r>
        <w:rPr>
          <w:rFonts w:ascii="Wingdings" w:eastAsia="Wingdings" w:hAnsi="Wingdings" w:cs="Wingdings"/>
          <w:spacing w:val="0"/>
        </w:rPr>
        <w:t></w:t>
      </w:r>
      <w:r>
        <w:rPr>
          <w:rFonts w:eastAsia="標楷體"/>
          <w:color w:val="FF0000"/>
          <w:spacing w:val="0"/>
        </w:rPr>
        <w:t>CIP</w:t>
      </w:r>
      <w:r>
        <w:rPr>
          <w:rFonts w:eastAsia="標楷體"/>
          <w:spacing w:val="0"/>
        </w:rPr>
        <w:t>至本校</w:t>
      </w:r>
      <w:r>
        <w:rPr>
          <w:rFonts w:eastAsia="標楷體"/>
          <w:spacing w:val="0"/>
          <w:szCs w:val="24"/>
        </w:rPr>
        <w:t>Incoterms® 2020</w:t>
      </w:r>
      <w:r>
        <w:rPr>
          <w:rFonts w:eastAsia="標楷體"/>
          <w:spacing w:val="0"/>
        </w:rPr>
        <w:t>；</w:t>
      </w:r>
      <w:r>
        <w:rPr>
          <w:rFonts w:ascii="Wingdings" w:eastAsia="Wingdings" w:hAnsi="Wingdings" w:cs="Wingdings"/>
          <w:spacing w:val="0"/>
        </w:rPr>
        <w:t></w:t>
      </w:r>
      <w:r>
        <w:rPr>
          <w:rFonts w:eastAsia="標楷體"/>
          <w:spacing w:val="0"/>
        </w:rPr>
        <w:t>其他：</w:t>
      </w:r>
      <w:r>
        <w:rPr>
          <w:rFonts w:eastAsia="標楷體"/>
          <w:spacing w:val="0"/>
        </w:rPr>
        <w:t>______</w:t>
      </w:r>
      <w:r>
        <w:rPr>
          <w:rFonts w:eastAsia="標楷體"/>
          <w:spacing w:val="0"/>
        </w:rPr>
        <w:t>。</w:t>
      </w:r>
    </w:p>
    <w:p w:rsidR="00691E0E" w:rsidRDefault="00B57BE0">
      <w:pPr>
        <w:pStyle w:val="7"/>
        <w:spacing w:line="240" w:lineRule="auto"/>
        <w:ind w:left="1080" w:firstLine="0"/>
      </w:pPr>
      <w:r>
        <w:rPr>
          <w:rFonts w:ascii="標楷體" w:eastAsia="標楷體" w:hAnsi="標楷體"/>
          <w:spacing w:val="0"/>
        </w:rPr>
        <w:t>※</w:t>
      </w:r>
      <w:r>
        <w:rPr>
          <w:rFonts w:eastAsia="標楷體"/>
          <w:spacing w:val="0"/>
        </w:rPr>
        <w:t>常用貿易條件為</w:t>
      </w:r>
      <w:r>
        <w:rPr>
          <w:rFonts w:eastAsia="標楷體"/>
          <w:spacing w:val="0"/>
        </w:rPr>
        <w:t>CIP</w:t>
      </w:r>
      <w:r>
        <w:rPr>
          <w:rFonts w:eastAsia="標楷體"/>
          <w:spacing w:val="0"/>
        </w:rPr>
        <w:t>及</w:t>
      </w:r>
      <w:r>
        <w:rPr>
          <w:rFonts w:eastAsia="標楷體"/>
          <w:spacing w:val="0"/>
        </w:rPr>
        <w:t>DAP</w:t>
      </w:r>
      <w:r>
        <w:rPr>
          <w:rFonts w:eastAsia="標楷體"/>
          <w:spacing w:val="0"/>
        </w:rPr>
        <w:t>，差異如下：</w:t>
      </w:r>
    </w:p>
    <w:p w:rsidR="00691E0E" w:rsidRDefault="00B57BE0">
      <w:pPr>
        <w:pStyle w:val="7"/>
        <w:numPr>
          <w:ilvl w:val="1"/>
          <w:numId w:val="8"/>
        </w:numPr>
        <w:tabs>
          <w:tab w:val="left" w:pos="1680"/>
        </w:tabs>
        <w:spacing w:line="240" w:lineRule="auto"/>
        <w:ind w:left="2400" w:hanging="1080"/>
        <w:rPr>
          <w:rFonts w:eastAsia="標楷體"/>
          <w:spacing w:val="0"/>
          <w:szCs w:val="24"/>
        </w:rPr>
      </w:pPr>
      <w:r>
        <w:rPr>
          <w:rFonts w:eastAsia="標楷體"/>
          <w:spacing w:val="0"/>
          <w:szCs w:val="24"/>
        </w:rPr>
        <w:t>DAP</w:t>
      </w:r>
      <w:r>
        <w:rPr>
          <w:rFonts w:eastAsia="標楷體"/>
          <w:spacing w:val="0"/>
          <w:szCs w:val="24"/>
        </w:rPr>
        <w:t>：運費及保險費付訖至本校指定地點，</w:t>
      </w:r>
      <w:proofErr w:type="gramStart"/>
      <w:r>
        <w:rPr>
          <w:rFonts w:eastAsia="標楷體"/>
          <w:spacing w:val="0"/>
          <w:szCs w:val="24"/>
        </w:rPr>
        <w:t>且貨權</w:t>
      </w:r>
      <w:proofErr w:type="gramEnd"/>
      <w:r>
        <w:rPr>
          <w:rFonts w:eastAsia="標楷體"/>
          <w:spacing w:val="0"/>
          <w:szCs w:val="24"/>
        </w:rPr>
        <w:t>及風險移轉點在本校實驗室。</w:t>
      </w:r>
    </w:p>
    <w:p w:rsidR="00691E0E" w:rsidRDefault="00B57BE0">
      <w:pPr>
        <w:pStyle w:val="7"/>
        <w:numPr>
          <w:ilvl w:val="1"/>
          <w:numId w:val="8"/>
        </w:numPr>
        <w:tabs>
          <w:tab w:val="left" w:pos="1680"/>
        </w:tabs>
        <w:spacing w:line="240" w:lineRule="auto"/>
        <w:ind w:left="2280" w:hanging="960"/>
      </w:pPr>
      <w:r>
        <w:rPr>
          <w:rFonts w:eastAsia="標楷體"/>
          <w:spacing w:val="0"/>
          <w:szCs w:val="24"/>
        </w:rPr>
        <w:t>CIP</w:t>
      </w:r>
      <w:r>
        <w:rPr>
          <w:rFonts w:eastAsia="標楷體"/>
          <w:spacing w:val="0"/>
          <w:szCs w:val="24"/>
        </w:rPr>
        <w:t>：運費及保險費付訖至本校指定地點，</w:t>
      </w:r>
      <w:proofErr w:type="gramStart"/>
      <w:r>
        <w:rPr>
          <w:rFonts w:eastAsia="標楷體"/>
          <w:spacing w:val="0"/>
          <w:szCs w:val="24"/>
        </w:rPr>
        <w:t>惟貨權</w:t>
      </w:r>
      <w:proofErr w:type="gramEnd"/>
      <w:r>
        <w:rPr>
          <w:rFonts w:eastAsia="標楷體"/>
          <w:spacing w:val="0"/>
          <w:szCs w:val="24"/>
        </w:rPr>
        <w:t>及風險移轉點在國外交運時，故須確保廠商加保海</w:t>
      </w:r>
      <w:r>
        <w:rPr>
          <w:rFonts w:eastAsia="標楷體"/>
          <w:spacing w:val="0"/>
          <w:szCs w:val="24"/>
        </w:rPr>
        <w:t>/</w:t>
      </w:r>
      <w:r>
        <w:rPr>
          <w:rFonts w:eastAsia="標楷體"/>
          <w:spacing w:val="0"/>
          <w:szCs w:val="24"/>
        </w:rPr>
        <w:t>空運輸全險。</w:t>
      </w:r>
    </w:p>
    <w:p w:rsidR="00691E0E" w:rsidRDefault="00B57BE0">
      <w:pPr>
        <w:pStyle w:val="7"/>
        <w:numPr>
          <w:ilvl w:val="0"/>
          <w:numId w:val="8"/>
        </w:numPr>
        <w:spacing w:line="240" w:lineRule="auto"/>
        <w:ind w:left="720" w:hanging="240"/>
        <w:jc w:val="both"/>
      </w:pPr>
      <w:r>
        <w:rPr>
          <w:rFonts w:ascii="標楷體" w:eastAsia="標楷體" w:hAnsi="標楷體"/>
          <w:spacing w:val="0"/>
        </w:rPr>
        <w:t>結算</w:t>
      </w:r>
      <w:r>
        <w:rPr>
          <w:rFonts w:ascii="標楷體" w:eastAsia="標楷體" w:hAnsi="標楷體"/>
        </w:rPr>
        <w:t>方式：</w:t>
      </w:r>
      <w:r>
        <w:rPr>
          <w:rFonts w:eastAsia="標楷體"/>
          <w:spacing w:val="0"/>
          <w:szCs w:val="24"/>
        </w:rPr>
        <w:t>(</w:t>
      </w:r>
      <w:r>
        <w:rPr>
          <w:rFonts w:eastAsia="標楷體"/>
          <w:spacing w:val="0"/>
          <w:szCs w:val="24"/>
        </w:rPr>
        <w:t>範例</w:t>
      </w:r>
      <w:r>
        <w:rPr>
          <w:rFonts w:eastAsia="標楷體"/>
          <w:spacing w:val="0"/>
          <w:szCs w:val="24"/>
        </w:rPr>
        <w:t>)</w:t>
      </w:r>
    </w:p>
    <w:p w:rsidR="00691E0E" w:rsidRDefault="00B57BE0">
      <w:pPr>
        <w:ind w:left="960" w:hanging="240"/>
      </w:pPr>
      <w:r>
        <w:rPr>
          <w:rFonts w:ascii="Wingdings" w:eastAsia="Wingdings" w:hAnsi="Wingdings" w:cs="Wingdings"/>
          <w:kern w:val="0"/>
        </w:rPr>
        <w:t></w:t>
      </w:r>
      <w:r>
        <w:rPr>
          <w:rFonts w:ascii="標楷體" w:eastAsia="標楷體" w:hAnsi="標楷體"/>
          <w:kern w:val="0"/>
        </w:rPr>
        <w:t>依契約</w:t>
      </w:r>
      <w:r>
        <w:rPr>
          <w:rFonts w:eastAsia="標楷體"/>
          <w:kern w:val="0"/>
        </w:rPr>
        <w:t>價金總額結算。</w:t>
      </w:r>
    </w:p>
    <w:p w:rsidR="00691E0E" w:rsidRDefault="00B57BE0">
      <w:pPr>
        <w:ind w:left="960" w:hanging="240"/>
      </w:pPr>
      <w:r>
        <w:rPr>
          <w:rFonts w:ascii="Wingdings" w:eastAsia="Wingdings" w:hAnsi="Wingdings" w:cs="Wingdings"/>
          <w:kern w:val="0"/>
        </w:rPr>
        <w:t></w:t>
      </w:r>
      <w:r>
        <w:rPr>
          <w:rFonts w:eastAsia="標楷體"/>
          <w:kern w:val="0"/>
        </w:rPr>
        <w:t>以契約中所列履約標的之項目及單價，依實際完成履約之數量結算。</w:t>
      </w:r>
    </w:p>
    <w:p w:rsidR="00691E0E" w:rsidRDefault="00B57BE0">
      <w:pPr>
        <w:pStyle w:val="7"/>
        <w:numPr>
          <w:ilvl w:val="0"/>
          <w:numId w:val="8"/>
        </w:numPr>
        <w:spacing w:line="240" w:lineRule="auto"/>
        <w:ind w:left="720" w:hanging="240"/>
        <w:jc w:val="both"/>
      </w:pPr>
      <w:r>
        <w:rPr>
          <w:rFonts w:eastAsia="標楷體"/>
          <w:spacing w:val="0"/>
        </w:rPr>
        <w:t>付款</w:t>
      </w:r>
      <w:r>
        <w:rPr>
          <w:rFonts w:ascii="標楷體" w:eastAsia="標楷體" w:hAnsi="標楷體"/>
          <w:spacing w:val="0"/>
        </w:rPr>
        <w:t>方式：</w:t>
      </w:r>
      <w:r>
        <w:rPr>
          <w:rFonts w:eastAsia="標楷體"/>
          <w:spacing w:val="0"/>
          <w:szCs w:val="24"/>
        </w:rPr>
        <w:t>(</w:t>
      </w:r>
      <w:r>
        <w:rPr>
          <w:rFonts w:eastAsia="標楷體"/>
          <w:spacing w:val="0"/>
          <w:szCs w:val="24"/>
        </w:rPr>
        <w:t>範例</w:t>
      </w:r>
      <w:r>
        <w:rPr>
          <w:rFonts w:eastAsia="標楷體"/>
          <w:spacing w:val="0"/>
          <w:szCs w:val="24"/>
        </w:rPr>
        <w:t>)</w:t>
      </w:r>
    </w:p>
    <w:p w:rsidR="00691E0E" w:rsidRDefault="00B57BE0">
      <w:pPr>
        <w:ind w:left="960" w:hanging="240"/>
      </w:pPr>
      <w:r>
        <w:rPr>
          <w:rFonts w:ascii="Wingdings" w:eastAsia="Wingdings" w:hAnsi="Wingdings" w:cs="Wingdings"/>
          <w:kern w:val="0"/>
        </w:rPr>
        <w:t></w:t>
      </w:r>
      <w:r>
        <w:rPr>
          <w:rFonts w:ascii="標楷體" w:eastAsia="標楷體" w:hAnsi="標楷體"/>
          <w:kern w:val="0"/>
        </w:rPr>
        <w:t>經驗收合格後以電匯方式一次付款。</w:t>
      </w:r>
    </w:p>
    <w:p w:rsidR="00691E0E" w:rsidRDefault="00B57BE0">
      <w:pPr>
        <w:ind w:left="960" w:hanging="240"/>
      </w:pPr>
      <w:r>
        <w:rPr>
          <w:rFonts w:ascii="Wingdings" w:eastAsia="Wingdings" w:hAnsi="Wingdings" w:cs="Wingdings"/>
          <w:kern w:val="0"/>
        </w:rPr>
        <w:t></w:t>
      </w:r>
      <w:r>
        <w:rPr>
          <w:rFonts w:ascii="標楷體" w:eastAsia="標楷體" w:hAnsi="標楷體"/>
          <w:kern w:val="0"/>
        </w:rPr>
        <w:t>分期付款：各期之付款條件及金額如下：</w:t>
      </w:r>
      <w:r>
        <w:rPr>
          <w:rFonts w:ascii="標楷體" w:eastAsia="標楷體" w:hAnsi="標楷體"/>
          <w:kern w:val="0"/>
        </w:rPr>
        <w:br/>
      </w:r>
      <w:r>
        <w:rPr>
          <w:rFonts w:eastAsia="標楷體"/>
          <w:kern w:val="0"/>
        </w:rPr>
        <w:t>第</w:t>
      </w:r>
      <w:r>
        <w:rPr>
          <w:rFonts w:eastAsia="標楷體"/>
          <w:kern w:val="0"/>
        </w:rPr>
        <w:t>1</w:t>
      </w:r>
      <w:r>
        <w:rPr>
          <w:rFonts w:eastAsia="標楷體"/>
          <w:kern w:val="0"/>
        </w:rPr>
        <w:t>期：</w:t>
      </w:r>
      <w:r>
        <w:rPr>
          <w:rFonts w:eastAsia="標楷體"/>
          <w:kern w:val="0"/>
        </w:rPr>
        <w:t>________</w:t>
      </w:r>
      <w:r>
        <w:rPr>
          <w:rFonts w:eastAsia="標楷體"/>
          <w:kern w:val="0"/>
        </w:rPr>
        <w:t>。</w:t>
      </w:r>
      <w:r>
        <w:rPr>
          <w:rFonts w:eastAsia="標楷體"/>
          <w:kern w:val="0"/>
        </w:rPr>
        <w:br/>
      </w:r>
      <w:r>
        <w:rPr>
          <w:rFonts w:eastAsia="標楷體"/>
          <w:kern w:val="0"/>
        </w:rPr>
        <w:t>第</w:t>
      </w:r>
      <w:r>
        <w:rPr>
          <w:rFonts w:eastAsia="標楷體"/>
          <w:kern w:val="0"/>
        </w:rPr>
        <w:t>2</w:t>
      </w:r>
      <w:r>
        <w:rPr>
          <w:rFonts w:ascii="標楷體" w:eastAsia="標楷體" w:hAnsi="標楷體"/>
          <w:kern w:val="0"/>
        </w:rPr>
        <w:t>期：________。……</w:t>
      </w:r>
    </w:p>
    <w:p w:rsidR="00691E0E" w:rsidRDefault="00B57BE0">
      <w:pPr>
        <w:ind w:left="960" w:hanging="240"/>
      </w:pPr>
      <w:r>
        <w:rPr>
          <w:rFonts w:ascii="Wingdings" w:eastAsia="Wingdings" w:hAnsi="Wingdings" w:cs="Wingdings"/>
        </w:rPr>
        <w:t></w:t>
      </w:r>
      <w:r>
        <w:rPr>
          <w:rFonts w:ascii="標楷體" w:eastAsia="標楷體" w:hAnsi="標楷體"/>
          <w:kern w:val="0"/>
        </w:rPr>
        <w:t>分批付款：</w:t>
      </w:r>
    </w:p>
    <w:p w:rsidR="00691E0E" w:rsidRDefault="00B57BE0">
      <w:pPr>
        <w:ind w:left="1200" w:hanging="240"/>
      </w:pPr>
      <w:r>
        <w:rPr>
          <w:rFonts w:ascii="Wingdings" w:eastAsia="Wingdings" w:hAnsi="Wingdings" w:cs="Wingdings"/>
        </w:rPr>
        <w:t></w:t>
      </w:r>
      <w:r>
        <w:rPr>
          <w:rFonts w:ascii="標楷體" w:eastAsia="標楷體" w:hAnsi="標楷體"/>
          <w:kern w:val="0"/>
        </w:rPr>
        <w:t>分批交貨，分批付款，</w:t>
      </w:r>
      <w:proofErr w:type="gramStart"/>
      <w:r>
        <w:rPr>
          <w:rFonts w:ascii="標楷體" w:eastAsia="標楷體" w:hAnsi="標楷體"/>
          <w:kern w:val="0"/>
        </w:rPr>
        <w:t>每批數交貨</w:t>
      </w:r>
      <w:proofErr w:type="gramEnd"/>
      <w:r>
        <w:rPr>
          <w:rFonts w:ascii="標楷體" w:eastAsia="標楷體" w:hAnsi="標楷體"/>
          <w:kern w:val="0"/>
        </w:rPr>
        <w:t>驗收完畢後付款。</w:t>
      </w:r>
    </w:p>
    <w:p w:rsidR="00691E0E" w:rsidRDefault="00B57BE0">
      <w:pPr>
        <w:ind w:left="1200" w:hanging="240"/>
      </w:pPr>
      <w:r>
        <w:rPr>
          <w:rFonts w:ascii="Wingdings" w:eastAsia="Wingdings" w:hAnsi="Wingdings" w:cs="Wingdings"/>
        </w:rPr>
        <w:t></w:t>
      </w:r>
      <w:r>
        <w:rPr>
          <w:rFonts w:ascii="標楷體" w:eastAsia="標楷體" w:hAnsi="標楷體"/>
          <w:kern w:val="0"/>
        </w:rPr>
        <w:t>得分批交貨，但</w:t>
      </w:r>
      <w:proofErr w:type="gramStart"/>
      <w:r>
        <w:rPr>
          <w:rFonts w:ascii="標楷體" w:eastAsia="標楷體" w:hAnsi="標楷體"/>
          <w:kern w:val="0"/>
        </w:rPr>
        <w:t>全部批數交貨</w:t>
      </w:r>
      <w:proofErr w:type="gramEnd"/>
      <w:r>
        <w:rPr>
          <w:rFonts w:ascii="標楷體" w:eastAsia="標楷體" w:hAnsi="標楷體"/>
          <w:kern w:val="0"/>
        </w:rPr>
        <w:t>驗收完畢後付款。</w:t>
      </w:r>
    </w:p>
    <w:p w:rsidR="00691E0E" w:rsidRDefault="00B57BE0">
      <w:pPr>
        <w:ind w:left="960" w:hanging="240"/>
      </w:pPr>
      <w:r>
        <w:rPr>
          <w:rFonts w:ascii="Wingdings" w:eastAsia="Wingdings" w:hAnsi="Wingdings" w:cs="Wingdings"/>
          <w:kern w:val="0"/>
        </w:rPr>
        <w:lastRenderedPageBreak/>
        <w:t></w:t>
      </w:r>
      <w:r>
        <w:rPr>
          <w:rFonts w:eastAsia="標楷體"/>
          <w:kern w:val="0"/>
        </w:rPr>
        <w:t>其他付款條件：</w:t>
      </w:r>
      <w:r>
        <w:rPr>
          <w:rFonts w:eastAsia="標楷體"/>
          <w:kern w:val="0"/>
        </w:rPr>
        <w:t>___________________________________</w:t>
      </w:r>
      <w:r>
        <w:rPr>
          <w:rFonts w:eastAsia="標楷體"/>
          <w:kern w:val="0"/>
        </w:rPr>
        <w:t>。</w:t>
      </w:r>
    </w:p>
    <w:p w:rsidR="00691E0E" w:rsidRDefault="00B57BE0">
      <w:pPr>
        <w:spacing w:before="180"/>
        <w:ind w:left="840" w:hanging="840"/>
      </w:pPr>
      <w:r>
        <w:rPr>
          <w:rFonts w:eastAsia="標楷體"/>
          <w:kern w:val="0"/>
        </w:rPr>
        <w:t>六、保險：</w:t>
      </w:r>
      <w:r>
        <w:rPr>
          <w:rFonts w:eastAsia="標楷體"/>
        </w:rPr>
        <w:t>(</w:t>
      </w:r>
      <w:r>
        <w:rPr>
          <w:rFonts w:eastAsia="標楷體"/>
        </w:rPr>
        <w:t>範例</w:t>
      </w:r>
      <w:r>
        <w:rPr>
          <w:rFonts w:eastAsia="標楷體"/>
        </w:rPr>
        <w:t>)</w:t>
      </w:r>
    </w:p>
    <w:p w:rsidR="00691E0E" w:rsidRDefault="00B57BE0">
      <w:pPr>
        <w:pStyle w:val="7"/>
        <w:spacing w:line="240" w:lineRule="auto"/>
        <w:ind w:left="720" w:hanging="240"/>
        <w:jc w:val="both"/>
      </w:pPr>
      <w:r>
        <w:rPr>
          <w:rFonts w:ascii="Wingdings" w:eastAsia="Wingdings" w:hAnsi="Wingdings" w:cs="Wingdings"/>
        </w:rPr>
        <w:t></w:t>
      </w:r>
      <w:r>
        <w:rPr>
          <w:rFonts w:eastAsia="標楷體"/>
          <w:spacing w:val="0"/>
        </w:rPr>
        <w:t>廠商應於履約期間辦理下列保險種類，並於決標次日起</w:t>
      </w:r>
      <w:r>
        <w:rPr>
          <w:rFonts w:eastAsia="標楷體"/>
        </w:rPr>
        <w:t>____</w:t>
      </w:r>
      <w:r>
        <w:rPr>
          <w:rFonts w:eastAsia="標楷體"/>
          <w:spacing w:val="0"/>
        </w:rPr>
        <w:t>日曆天內檢具相關證明文件送本校備查：</w:t>
      </w:r>
    </w:p>
    <w:p w:rsidR="00691E0E" w:rsidRDefault="00B57BE0">
      <w:pPr>
        <w:ind w:left="960" w:hanging="240"/>
      </w:pPr>
      <w:r>
        <w:rPr>
          <w:rFonts w:ascii="Wingdings" w:eastAsia="Wingdings" w:hAnsi="Wingdings" w:cs="Wingdings"/>
        </w:rPr>
        <w:t></w:t>
      </w:r>
      <w:r>
        <w:rPr>
          <w:rFonts w:eastAsia="標楷體"/>
        </w:rPr>
        <w:t>與安</w:t>
      </w:r>
      <w:r>
        <w:rPr>
          <w:rFonts w:eastAsia="標楷體"/>
          <w:kern w:val="0"/>
        </w:rPr>
        <w:t>裝財物有關之綜合保險。</w:t>
      </w:r>
      <w:r>
        <w:rPr>
          <w:rFonts w:eastAsia="標楷體"/>
          <w:kern w:val="0"/>
        </w:rPr>
        <w:t>(</w:t>
      </w:r>
      <w:r>
        <w:rPr>
          <w:rFonts w:eastAsia="標楷體"/>
          <w:kern w:val="0"/>
        </w:rPr>
        <w:t>例如安裝工程綜合保險；是否附加第三人意外責任險、鄰近財物險、雇主意外責任險，由申請單位擇定後於招標時載明</w:t>
      </w:r>
      <w:r>
        <w:rPr>
          <w:rFonts w:eastAsia="標楷體"/>
          <w:kern w:val="0"/>
        </w:rPr>
        <w:t>)</w:t>
      </w:r>
    </w:p>
    <w:p w:rsidR="00691E0E" w:rsidRDefault="00B57BE0">
      <w:pPr>
        <w:ind w:left="960" w:hanging="240"/>
      </w:pPr>
      <w:r>
        <w:rPr>
          <w:rFonts w:ascii="Wingdings" w:eastAsia="Wingdings" w:hAnsi="Wingdings" w:cs="Wingdings"/>
          <w:kern w:val="0"/>
        </w:rPr>
        <w:t></w:t>
      </w:r>
      <w:r>
        <w:rPr>
          <w:rFonts w:eastAsia="標楷體"/>
          <w:kern w:val="0"/>
        </w:rPr>
        <w:t>雇主責任險。</w:t>
      </w:r>
    </w:p>
    <w:p w:rsidR="00691E0E" w:rsidRDefault="00B57BE0">
      <w:pPr>
        <w:ind w:left="960" w:hanging="240"/>
      </w:pPr>
      <w:r>
        <w:rPr>
          <w:rFonts w:ascii="Wingdings" w:eastAsia="Wingdings" w:hAnsi="Wingdings" w:cs="Wingdings"/>
          <w:kern w:val="0"/>
        </w:rPr>
        <w:t></w:t>
      </w:r>
      <w:r>
        <w:rPr>
          <w:rFonts w:eastAsia="標楷體"/>
          <w:kern w:val="0"/>
        </w:rPr>
        <w:t>廠商應按進口財物契約價格</w:t>
      </w:r>
      <w:r>
        <w:rPr>
          <w:rFonts w:eastAsia="標楷體"/>
          <w:kern w:val="0"/>
        </w:rPr>
        <w:t>(CIF/CIP</w:t>
      </w:r>
      <w:r>
        <w:rPr>
          <w:rFonts w:eastAsia="標楷體"/>
          <w:kern w:val="0"/>
        </w:rPr>
        <w:t>價款</w:t>
      </w:r>
      <w:r>
        <w:rPr>
          <w:rFonts w:eastAsia="標楷體"/>
          <w:kern w:val="0"/>
        </w:rPr>
        <w:t>)</w:t>
      </w:r>
      <w:r>
        <w:rPr>
          <w:rFonts w:eastAsia="標楷體"/>
          <w:kern w:val="0"/>
        </w:rPr>
        <w:t>之</w:t>
      </w:r>
      <w:r>
        <w:rPr>
          <w:rFonts w:eastAsia="標楷體"/>
          <w:kern w:val="0"/>
        </w:rPr>
        <w:t>110%</w:t>
      </w:r>
      <w:r>
        <w:rPr>
          <w:rFonts w:eastAsia="標楷體"/>
          <w:kern w:val="0"/>
        </w:rPr>
        <w:t>投保海</w:t>
      </w:r>
      <w:r>
        <w:rPr>
          <w:rFonts w:eastAsia="標楷體"/>
          <w:kern w:val="0"/>
        </w:rPr>
        <w:t>/</w:t>
      </w:r>
      <w:r>
        <w:rPr>
          <w:rFonts w:eastAsia="標楷體"/>
          <w:kern w:val="0"/>
        </w:rPr>
        <w:t>空運輸全險，包括協會貨物條款</w:t>
      </w:r>
      <w:r>
        <w:rPr>
          <w:rFonts w:eastAsia="標楷體"/>
          <w:kern w:val="0"/>
        </w:rPr>
        <w:t>(</w:t>
      </w:r>
      <w:r>
        <w:rPr>
          <w:rFonts w:eastAsia="標楷體"/>
          <w:kern w:val="0"/>
        </w:rPr>
        <w:t>海</w:t>
      </w:r>
      <w:r>
        <w:rPr>
          <w:rFonts w:eastAsia="標楷體"/>
          <w:kern w:val="0"/>
        </w:rPr>
        <w:t>)</w:t>
      </w:r>
      <w:r>
        <w:rPr>
          <w:rFonts w:eastAsia="標楷體"/>
          <w:kern w:val="0"/>
        </w:rPr>
        <w:t>／</w:t>
      </w:r>
      <w:r>
        <w:rPr>
          <w:rFonts w:eastAsia="標楷體"/>
          <w:kern w:val="0"/>
        </w:rPr>
        <w:t>(</w:t>
      </w:r>
      <w:r>
        <w:rPr>
          <w:rFonts w:eastAsia="標楷體"/>
          <w:kern w:val="0"/>
        </w:rPr>
        <w:t>空運</w:t>
      </w:r>
      <w:r>
        <w:rPr>
          <w:rFonts w:eastAsia="標楷體"/>
          <w:kern w:val="0"/>
        </w:rPr>
        <w:t>)</w:t>
      </w:r>
      <w:r>
        <w:rPr>
          <w:rFonts w:eastAsia="標楷體"/>
          <w:kern w:val="0"/>
        </w:rPr>
        <w:t>，協會貨物兵險條款，協會貨物罷工條款及偷竊、</w:t>
      </w:r>
      <w:proofErr w:type="gramStart"/>
      <w:r>
        <w:rPr>
          <w:rFonts w:eastAsia="標楷體"/>
          <w:kern w:val="0"/>
        </w:rPr>
        <w:t>挖盜</w:t>
      </w:r>
      <w:proofErr w:type="gramEnd"/>
      <w:r>
        <w:rPr>
          <w:rFonts w:eastAsia="標楷體"/>
          <w:kern w:val="0"/>
        </w:rPr>
        <w:t>、未送達、漏失、破損、短缺、暴動險等</w:t>
      </w:r>
      <w:r>
        <w:rPr>
          <w:rFonts w:eastAsia="標楷體"/>
          <w:kern w:val="0"/>
        </w:rPr>
        <w:t>(</w:t>
      </w:r>
      <w:r>
        <w:rPr>
          <w:rFonts w:eastAsia="標楷體"/>
          <w:kern w:val="0"/>
        </w:rPr>
        <w:t>於招標時載明</w:t>
      </w:r>
      <w:r>
        <w:rPr>
          <w:rFonts w:eastAsia="標楷體"/>
          <w:kern w:val="0"/>
        </w:rPr>
        <w:t>)</w:t>
      </w:r>
      <w:r>
        <w:rPr>
          <w:rFonts w:eastAsia="標楷體"/>
          <w:kern w:val="0"/>
        </w:rPr>
        <w:t>，並延伸至本校指定之地點，以涵蓋在中華民國境內之內陸保險。</w:t>
      </w:r>
      <w:r>
        <w:rPr>
          <w:rFonts w:eastAsia="標楷體"/>
          <w:color w:val="FF0000"/>
          <w:kern w:val="0"/>
        </w:rPr>
        <w:t>（如為進口財物且</w:t>
      </w:r>
      <w:proofErr w:type="gramStart"/>
      <w:r>
        <w:rPr>
          <w:rFonts w:eastAsia="標楷體"/>
          <w:color w:val="FF0000"/>
          <w:kern w:val="0"/>
        </w:rPr>
        <w:t>採</w:t>
      </w:r>
      <w:proofErr w:type="gramEnd"/>
      <w:r>
        <w:rPr>
          <w:rFonts w:eastAsia="標楷體"/>
          <w:color w:val="FF0000"/>
          <w:kern w:val="0"/>
        </w:rPr>
        <w:t>CIP</w:t>
      </w:r>
      <w:r>
        <w:rPr>
          <w:rFonts w:eastAsia="標楷體"/>
          <w:color w:val="FF0000"/>
          <w:kern w:val="0"/>
        </w:rPr>
        <w:t>貿易條件者必選）</w:t>
      </w:r>
    </w:p>
    <w:p w:rsidR="00691E0E" w:rsidRDefault="00B57BE0">
      <w:pPr>
        <w:ind w:left="960" w:hanging="240"/>
      </w:pPr>
      <w:r>
        <w:rPr>
          <w:rFonts w:ascii="Wingdings" w:eastAsia="Wingdings" w:hAnsi="Wingdings" w:cs="Wingdings"/>
          <w:kern w:val="0"/>
        </w:rPr>
        <w:t></w:t>
      </w:r>
      <w:r>
        <w:rPr>
          <w:rFonts w:eastAsia="標楷體"/>
          <w:kern w:val="0"/>
        </w:rPr>
        <w:t>其他：</w:t>
      </w:r>
      <w:r>
        <w:rPr>
          <w:rFonts w:eastAsia="標楷體"/>
          <w:kern w:val="0"/>
        </w:rPr>
        <w:t>__</w:t>
      </w:r>
      <w:r>
        <w:rPr>
          <w:rFonts w:eastAsia="標楷體"/>
        </w:rPr>
        <w:t>______________</w:t>
      </w:r>
      <w:r>
        <w:rPr>
          <w:rFonts w:eastAsia="標楷體"/>
        </w:rPr>
        <w:t>。</w:t>
      </w:r>
    </w:p>
    <w:p w:rsidR="00691E0E" w:rsidRDefault="00B57BE0">
      <w:pPr>
        <w:ind w:left="720" w:hanging="240"/>
      </w:pPr>
      <w:r>
        <w:rPr>
          <w:rFonts w:ascii="Wingdings" w:eastAsia="Wingdings" w:hAnsi="Wingdings" w:cs="Wingdings"/>
        </w:rPr>
        <w:t></w:t>
      </w:r>
      <w:r>
        <w:rPr>
          <w:rFonts w:eastAsia="標楷體"/>
          <w:kern w:val="0"/>
        </w:rPr>
        <w:t>前項保險內容應包含下列事項：</w:t>
      </w:r>
    </w:p>
    <w:p w:rsidR="00691E0E" w:rsidRDefault="00B57BE0">
      <w:pPr>
        <w:pStyle w:val="a5"/>
        <w:numPr>
          <w:ilvl w:val="0"/>
          <w:numId w:val="10"/>
        </w:numPr>
        <w:ind w:left="1080" w:hanging="360"/>
        <w:rPr>
          <w:rFonts w:eastAsia="標楷體"/>
          <w:kern w:val="0"/>
        </w:rPr>
      </w:pPr>
      <w:r>
        <w:rPr>
          <w:rFonts w:eastAsia="標楷體"/>
          <w:kern w:val="0"/>
        </w:rPr>
        <w:t>承保範圍：</w:t>
      </w:r>
      <w:r>
        <w:rPr>
          <w:rFonts w:eastAsia="標楷體"/>
          <w:kern w:val="0"/>
        </w:rPr>
        <w:t>(</w:t>
      </w:r>
      <w:r>
        <w:rPr>
          <w:rFonts w:eastAsia="標楷體"/>
          <w:kern w:val="0"/>
        </w:rPr>
        <w:t>於招標時載明，包括得為保險人之不保事項</w:t>
      </w:r>
      <w:r>
        <w:rPr>
          <w:rFonts w:eastAsia="標楷體"/>
          <w:kern w:val="0"/>
        </w:rPr>
        <w:t>)</w:t>
      </w:r>
    </w:p>
    <w:p w:rsidR="00691E0E" w:rsidRDefault="00B57BE0">
      <w:pPr>
        <w:pStyle w:val="a5"/>
        <w:numPr>
          <w:ilvl w:val="0"/>
          <w:numId w:val="10"/>
        </w:numPr>
        <w:ind w:left="1080" w:hanging="360"/>
        <w:rPr>
          <w:rFonts w:eastAsia="標楷體"/>
          <w:kern w:val="0"/>
        </w:rPr>
      </w:pPr>
      <w:r>
        <w:rPr>
          <w:rFonts w:eastAsia="標楷體"/>
          <w:kern w:val="0"/>
        </w:rPr>
        <w:t>保險標的：履約標的。</w:t>
      </w:r>
    </w:p>
    <w:p w:rsidR="00691E0E" w:rsidRDefault="00B57BE0">
      <w:pPr>
        <w:pStyle w:val="a5"/>
        <w:numPr>
          <w:ilvl w:val="0"/>
          <w:numId w:val="10"/>
        </w:numPr>
        <w:ind w:left="1080" w:hanging="360"/>
        <w:rPr>
          <w:rFonts w:eastAsia="標楷體"/>
          <w:kern w:val="0"/>
        </w:rPr>
      </w:pPr>
      <w:r>
        <w:rPr>
          <w:rFonts w:eastAsia="標楷體"/>
          <w:kern w:val="0"/>
        </w:rPr>
        <w:t>被保險人：以本校及廠商為共同被保險人。</w:t>
      </w:r>
    </w:p>
    <w:p w:rsidR="00691E0E" w:rsidRDefault="00B57BE0">
      <w:pPr>
        <w:pStyle w:val="a5"/>
        <w:numPr>
          <w:ilvl w:val="0"/>
          <w:numId w:val="10"/>
        </w:numPr>
        <w:ind w:left="1080" w:hanging="360"/>
        <w:rPr>
          <w:rFonts w:eastAsia="標楷體"/>
          <w:kern w:val="0"/>
        </w:rPr>
      </w:pPr>
      <w:r>
        <w:rPr>
          <w:rFonts w:eastAsia="標楷體"/>
          <w:kern w:val="0"/>
        </w:rPr>
        <w:t>保險金額：含財物金額、運費及保險費之</w:t>
      </w:r>
      <w:r>
        <w:rPr>
          <w:rFonts w:eastAsia="標楷體"/>
          <w:kern w:val="0"/>
        </w:rPr>
        <w:t>110%</w:t>
      </w:r>
      <w:r>
        <w:rPr>
          <w:rFonts w:eastAsia="標楷體"/>
          <w:kern w:val="0"/>
        </w:rPr>
        <w:t>。</w:t>
      </w:r>
    </w:p>
    <w:p w:rsidR="00691E0E" w:rsidRDefault="00B57BE0">
      <w:pPr>
        <w:pStyle w:val="a5"/>
        <w:numPr>
          <w:ilvl w:val="0"/>
          <w:numId w:val="10"/>
        </w:numPr>
        <w:ind w:left="1080" w:hanging="360"/>
      </w:pPr>
      <w:r>
        <w:rPr>
          <w:rFonts w:eastAsia="標楷體"/>
          <w:kern w:val="0"/>
        </w:rPr>
        <w:t>第三人意外責任險：每一個人體傷或死亡之保險金額不低於</w:t>
      </w:r>
      <w:r>
        <w:rPr>
          <w:rFonts w:eastAsia="標楷體"/>
        </w:rPr>
        <w:t>________</w:t>
      </w:r>
      <w:r>
        <w:rPr>
          <w:rFonts w:eastAsia="標楷體"/>
        </w:rPr>
        <w:t>萬元</w:t>
      </w:r>
      <w:r>
        <w:rPr>
          <w:rFonts w:eastAsia="標楷體"/>
          <w:kern w:val="0"/>
        </w:rPr>
        <w:t>，每一事故體傷或死亡之保險金額不低於</w:t>
      </w:r>
      <w:r>
        <w:rPr>
          <w:rFonts w:eastAsia="標楷體"/>
        </w:rPr>
        <w:t>________</w:t>
      </w:r>
      <w:r>
        <w:rPr>
          <w:rFonts w:eastAsia="標楷體"/>
        </w:rPr>
        <w:t>萬元</w:t>
      </w:r>
      <w:r>
        <w:rPr>
          <w:rFonts w:eastAsia="標楷體"/>
          <w:kern w:val="0"/>
        </w:rPr>
        <w:t>，每一事故財物損害之保險金額不低於</w:t>
      </w:r>
      <w:r>
        <w:rPr>
          <w:rFonts w:eastAsia="標楷體"/>
        </w:rPr>
        <w:t>________</w:t>
      </w:r>
      <w:r>
        <w:rPr>
          <w:rFonts w:eastAsia="標楷體"/>
        </w:rPr>
        <w:t>萬元。</w:t>
      </w:r>
      <w:r>
        <w:rPr>
          <w:rFonts w:eastAsia="標楷體"/>
          <w:kern w:val="0"/>
        </w:rPr>
        <w:t>上述理賠合併單一事件之保險金額不低於</w:t>
      </w:r>
      <w:r>
        <w:rPr>
          <w:rFonts w:eastAsia="標楷體"/>
        </w:rPr>
        <w:t>________</w:t>
      </w:r>
      <w:r>
        <w:rPr>
          <w:rFonts w:eastAsia="標楷體"/>
          <w:kern w:val="0"/>
        </w:rPr>
        <w:t>萬元下限，保險期間最高累積責任不低於</w:t>
      </w:r>
      <w:r>
        <w:rPr>
          <w:rFonts w:eastAsia="標楷體"/>
        </w:rPr>
        <w:t>________</w:t>
      </w:r>
      <w:r>
        <w:rPr>
          <w:rFonts w:eastAsia="標楷體"/>
        </w:rPr>
        <w:t>萬元</w:t>
      </w:r>
      <w:r>
        <w:rPr>
          <w:rFonts w:eastAsia="標楷體"/>
          <w:kern w:val="0"/>
        </w:rPr>
        <w:t>。被保險人應含廠商、分包廠商、本校及其他任何人員，並包括鄰近財物險。</w:t>
      </w:r>
    </w:p>
    <w:p w:rsidR="00691E0E" w:rsidRDefault="00B57BE0">
      <w:pPr>
        <w:pStyle w:val="a5"/>
        <w:numPr>
          <w:ilvl w:val="0"/>
          <w:numId w:val="10"/>
        </w:numPr>
        <w:ind w:left="1080" w:hanging="360"/>
      </w:pPr>
      <w:r>
        <w:rPr>
          <w:rFonts w:eastAsia="標楷體"/>
          <w:kern w:val="0"/>
        </w:rPr>
        <w:t>每一事故之自負額上限：</w:t>
      </w:r>
      <w:r>
        <w:rPr>
          <w:rFonts w:eastAsia="標楷體"/>
        </w:rPr>
        <w:t>______________</w:t>
      </w:r>
      <w:r>
        <w:rPr>
          <w:rFonts w:eastAsia="標楷體"/>
        </w:rPr>
        <w:t>元。</w:t>
      </w:r>
    </w:p>
    <w:p w:rsidR="00691E0E" w:rsidRDefault="00B57BE0">
      <w:pPr>
        <w:pStyle w:val="a5"/>
        <w:numPr>
          <w:ilvl w:val="0"/>
          <w:numId w:val="10"/>
        </w:numPr>
        <w:ind w:left="1080" w:hanging="360"/>
        <w:rPr>
          <w:rFonts w:eastAsia="標楷體"/>
          <w:kern w:val="0"/>
        </w:rPr>
      </w:pPr>
      <w:r>
        <w:rPr>
          <w:rFonts w:eastAsia="標楷體"/>
          <w:kern w:val="0"/>
        </w:rPr>
        <w:t>保險期間：</w:t>
      </w:r>
    </w:p>
    <w:p w:rsidR="00691E0E" w:rsidRDefault="00B57BE0">
      <w:pPr>
        <w:pStyle w:val="a5"/>
        <w:numPr>
          <w:ilvl w:val="0"/>
          <w:numId w:val="11"/>
        </w:numPr>
        <w:ind w:left="1320" w:hanging="240"/>
        <w:rPr>
          <w:rFonts w:eastAsia="標楷體"/>
          <w:kern w:val="0"/>
        </w:rPr>
      </w:pPr>
      <w:r>
        <w:rPr>
          <w:rFonts w:eastAsia="標楷體"/>
          <w:kern w:val="0"/>
        </w:rPr>
        <w:t>安裝工程綜合保險：自廠商出貨日起至完成安裝測試交貨予本校之日止。</w:t>
      </w:r>
    </w:p>
    <w:p w:rsidR="00691E0E" w:rsidRDefault="00B57BE0">
      <w:pPr>
        <w:pStyle w:val="a5"/>
        <w:numPr>
          <w:ilvl w:val="0"/>
          <w:numId w:val="11"/>
        </w:numPr>
        <w:ind w:left="1320" w:hanging="240"/>
        <w:rPr>
          <w:rFonts w:eastAsia="標楷體"/>
          <w:kern w:val="0"/>
        </w:rPr>
      </w:pPr>
      <w:r>
        <w:rPr>
          <w:rFonts w:eastAsia="標楷體"/>
          <w:kern w:val="0"/>
        </w:rPr>
        <w:t>雇主責任險：履約期間。</w:t>
      </w:r>
    </w:p>
    <w:p w:rsidR="00691E0E" w:rsidRDefault="00B57BE0">
      <w:pPr>
        <w:pStyle w:val="a5"/>
        <w:numPr>
          <w:ilvl w:val="0"/>
          <w:numId w:val="11"/>
        </w:numPr>
        <w:ind w:left="1320" w:hanging="240"/>
      </w:pPr>
      <w:r>
        <w:rPr>
          <w:rFonts w:eastAsia="標楷體"/>
          <w:kern w:val="0"/>
        </w:rPr>
        <w:t>運輸險：自</w:t>
      </w:r>
      <w:r>
        <w:rPr>
          <w:rFonts w:eastAsia="標楷體"/>
        </w:rPr>
        <w:t>________</w:t>
      </w:r>
      <w:r>
        <w:rPr>
          <w:rFonts w:eastAsia="標楷體"/>
          <w:kern w:val="0"/>
        </w:rPr>
        <w:t>(</w:t>
      </w:r>
      <w:r>
        <w:rPr>
          <w:rFonts w:eastAsia="標楷體"/>
          <w:kern w:val="0"/>
        </w:rPr>
        <w:t>地點</w:t>
      </w:r>
      <w:r>
        <w:rPr>
          <w:rFonts w:eastAsia="標楷體"/>
          <w:kern w:val="0"/>
        </w:rPr>
        <w:t>)</w:t>
      </w:r>
      <w:r>
        <w:rPr>
          <w:rFonts w:eastAsia="標楷體"/>
          <w:kern w:val="0"/>
        </w:rPr>
        <w:t>起運輸至契約所定</w:t>
      </w:r>
      <w:r>
        <w:rPr>
          <w:rFonts w:eastAsia="標楷體"/>
        </w:rPr>
        <w:t>________</w:t>
      </w:r>
      <w:r>
        <w:rPr>
          <w:rFonts w:eastAsia="標楷體"/>
          <w:kern w:val="0"/>
        </w:rPr>
        <w:t xml:space="preserve"> (</w:t>
      </w:r>
      <w:r>
        <w:rPr>
          <w:rFonts w:eastAsia="標楷體"/>
          <w:kern w:val="0"/>
        </w:rPr>
        <w:t>地點</w:t>
      </w:r>
      <w:r>
        <w:rPr>
          <w:rFonts w:eastAsia="標楷體"/>
          <w:kern w:val="0"/>
        </w:rPr>
        <w:t>)</w:t>
      </w:r>
      <w:r>
        <w:rPr>
          <w:rFonts w:eastAsia="標楷體"/>
          <w:kern w:val="0"/>
        </w:rPr>
        <w:t>止。</w:t>
      </w:r>
    </w:p>
    <w:p w:rsidR="00691E0E" w:rsidRDefault="00B57BE0">
      <w:pPr>
        <w:pStyle w:val="a5"/>
        <w:numPr>
          <w:ilvl w:val="0"/>
          <w:numId w:val="10"/>
        </w:numPr>
        <w:ind w:left="1080" w:hanging="360"/>
        <w:rPr>
          <w:rFonts w:eastAsia="標楷體"/>
          <w:kern w:val="0"/>
        </w:rPr>
      </w:pPr>
      <w:r>
        <w:rPr>
          <w:rFonts w:eastAsia="標楷體"/>
          <w:kern w:val="0"/>
        </w:rPr>
        <w:t>受益人：本校</w:t>
      </w:r>
      <w:r>
        <w:rPr>
          <w:rFonts w:eastAsia="標楷體"/>
          <w:kern w:val="0"/>
        </w:rPr>
        <w:t>(</w:t>
      </w:r>
      <w:r>
        <w:rPr>
          <w:rFonts w:eastAsia="標楷體"/>
          <w:kern w:val="0"/>
        </w:rPr>
        <w:t>不包含責任保險</w:t>
      </w:r>
      <w:r>
        <w:rPr>
          <w:rFonts w:eastAsia="標楷體"/>
          <w:kern w:val="0"/>
        </w:rPr>
        <w:t>)</w:t>
      </w:r>
      <w:r>
        <w:rPr>
          <w:rFonts w:eastAsia="標楷體"/>
          <w:kern w:val="0"/>
        </w:rPr>
        <w:t>。</w:t>
      </w:r>
    </w:p>
    <w:p w:rsidR="00691E0E" w:rsidRDefault="00B57BE0">
      <w:pPr>
        <w:pStyle w:val="a5"/>
        <w:widowControl/>
        <w:numPr>
          <w:ilvl w:val="0"/>
          <w:numId w:val="10"/>
        </w:numPr>
        <w:ind w:left="1080" w:hanging="360"/>
      </w:pPr>
      <w:r>
        <w:rPr>
          <w:rFonts w:eastAsia="標楷體"/>
          <w:kern w:val="0"/>
        </w:rPr>
        <w:t>其他：</w:t>
      </w:r>
      <w:r>
        <w:rPr>
          <w:rFonts w:eastAsia="標楷體"/>
        </w:rPr>
        <w:t>________________</w:t>
      </w:r>
      <w:r>
        <w:rPr>
          <w:rFonts w:eastAsia="標楷體"/>
        </w:rPr>
        <w:t>。</w:t>
      </w:r>
    </w:p>
    <w:p w:rsidR="00691E0E" w:rsidRDefault="00B57BE0">
      <w:pPr>
        <w:spacing w:before="180"/>
        <w:ind w:left="840" w:hanging="840"/>
        <w:rPr>
          <w:rFonts w:eastAsia="標楷體"/>
          <w:kern w:val="0"/>
        </w:rPr>
      </w:pPr>
      <w:r>
        <w:rPr>
          <w:rFonts w:eastAsia="標楷體"/>
          <w:kern w:val="0"/>
        </w:rPr>
        <w:t>七、後續擴充：</w:t>
      </w:r>
    </w:p>
    <w:p w:rsidR="00691E0E" w:rsidRDefault="00B57BE0">
      <w:pPr>
        <w:pStyle w:val="7"/>
        <w:spacing w:line="240" w:lineRule="auto"/>
        <w:ind w:left="720" w:hanging="240"/>
        <w:jc w:val="both"/>
        <w:sectPr w:rsidR="00691E0E">
          <w:headerReference w:type="default" r:id="rId10"/>
          <w:footerReference w:type="default" r:id="rId11"/>
          <w:pgSz w:w="11906" w:h="16838"/>
          <w:pgMar w:top="1134" w:right="1134" w:bottom="1134" w:left="1134" w:header="567" w:footer="567" w:gutter="0"/>
          <w:cols w:space="720"/>
          <w:docGrid w:type="lines" w:linePitch="392"/>
        </w:sectPr>
      </w:pPr>
      <w:r>
        <w:rPr>
          <w:rFonts w:ascii="Wingdings" w:eastAsia="Wingdings" w:hAnsi="Wingdings" w:cs="Wingdings"/>
          <w:spacing w:val="0"/>
        </w:rPr>
        <w:t></w:t>
      </w:r>
      <w:r>
        <w:rPr>
          <w:rFonts w:eastAsia="標楷體"/>
          <w:spacing w:val="0"/>
        </w:rPr>
        <w:t>本案保留原有採購後續擴充之權利，擴充金額上限為新台幣</w:t>
      </w:r>
      <w:r>
        <w:rPr>
          <w:rFonts w:eastAsia="標楷體"/>
          <w:spacing w:val="0"/>
          <w:u w:val="single"/>
        </w:rPr>
        <w:t xml:space="preserve">       </w:t>
      </w:r>
      <w:r>
        <w:rPr>
          <w:rFonts w:eastAsia="標楷體"/>
          <w:spacing w:val="0"/>
        </w:rPr>
        <w:t>元，預計增購之項目及內容如下：</w:t>
      </w:r>
      <w:r>
        <w:rPr>
          <w:rFonts w:eastAsia="標楷體"/>
          <w:spacing w:val="0"/>
        </w:rPr>
        <w:t>…</w:t>
      </w:r>
    </w:p>
    <w:p w:rsidR="00691E0E" w:rsidRDefault="00B57BE0">
      <w:pPr>
        <w:spacing w:before="180"/>
        <w:ind w:left="1120" w:hanging="1120"/>
        <w:jc w:val="center"/>
        <w:rPr>
          <w:rFonts w:eastAsia="標楷體"/>
          <w:kern w:val="0"/>
          <w:sz w:val="32"/>
        </w:rPr>
      </w:pPr>
      <w:r>
        <w:rPr>
          <w:rFonts w:eastAsia="標楷體"/>
          <w:kern w:val="0"/>
          <w:sz w:val="32"/>
        </w:rPr>
        <w:lastRenderedPageBreak/>
        <w:t>國立中山大學財物採購規格表－智慧財產權保護</w:t>
      </w:r>
    </w:p>
    <w:p w:rsidR="00691E0E" w:rsidRDefault="00B57BE0">
      <w:pPr>
        <w:rPr>
          <w:rFonts w:eastAsia="標楷體"/>
          <w:kern w:val="0"/>
          <w:shd w:val="clear" w:color="auto" w:fill="FFFF00"/>
        </w:rPr>
      </w:pPr>
      <w:r>
        <w:rPr>
          <w:rFonts w:eastAsia="標楷體"/>
          <w:kern w:val="0"/>
          <w:shd w:val="clear" w:color="auto" w:fill="FFFF00"/>
        </w:rPr>
        <w:t>申請單位得直接複製下列選項至採購規格表之「智慧財產權保護」欄位，本頁即可免檢</w:t>
      </w:r>
      <w:proofErr w:type="gramStart"/>
      <w:r>
        <w:rPr>
          <w:rFonts w:eastAsia="標楷體"/>
          <w:kern w:val="0"/>
          <w:shd w:val="clear" w:color="auto" w:fill="FFFF00"/>
        </w:rPr>
        <w:t>附</w:t>
      </w:r>
      <w:proofErr w:type="gramEnd"/>
      <w:r>
        <w:rPr>
          <w:rFonts w:eastAsia="標楷體"/>
          <w:kern w:val="0"/>
          <w:shd w:val="clear" w:color="auto" w:fill="FFFF00"/>
        </w:rPr>
        <w:t>。</w:t>
      </w:r>
    </w:p>
    <w:p w:rsidR="00691E0E" w:rsidRDefault="00B57BE0">
      <w:pPr>
        <w:spacing w:before="180" w:after="180"/>
        <w:ind w:left="840" w:hanging="840"/>
      </w:pPr>
      <w:r>
        <w:rPr>
          <w:rFonts w:eastAsia="標楷體"/>
          <w:kern w:val="0"/>
        </w:rPr>
        <w:t>標案名稱：</w:t>
      </w:r>
      <w:r>
        <w:rPr>
          <w:rFonts w:eastAsia="標楷體"/>
        </w:rPr>
        <w:t>________________</w:t>
      </w:r>
    </w:p>
    <w:p w:rsidR="00691E0E" w:rsidRDefault="00B57BE0">
      <w:pPr>
        <w:rPr>
          <w:rFonts w:eastAsia="標楷體"/>
          <w:kern w:val="0"/>
        </w:rPr>
      </w:pPr>
      <w:r>
        <w:rPr>
          <w:rFonts w:eastAsia="標楷體"/>
          <w:kern w:val="0"/>
        </w:rPr>
        <w:t>廠商履約結果涉及智慧財產權者</w:t>
      </w:r>
      <w:r>
        <w:rPr>
          <w:rFonts w:eastAsia="標楷體"/>
          <w:kern w:val="0"/>
        </w:rPr>
        <w:t>(</w:t>
      </w:r>
      <w:r>
        <w:rPr>
          <w:rFonts w:eastAsia="標楷體"/>
          <w:kern w:val="0"/>
        </w:rPr>
        <w:t>包含專利權、商標權、著作權、積體電路電路</w:t>
      </w:r>
      <w:proofErr w:type="gramStart"/>
      <w:r>
        <w:rPr>
          <w:rFonts w:eastAsia="標楷體"/>
          <w:kern w:val="0"/>
        </w:rPr>
        <w:t>布局權</w:t>
      </w:r>
      <w:proofErr w:type="gramEnd"/>
      <w:r>
        <w:rPr>
          <w:rFonts w:eastAsia="標楷體"/>
          <w:kern w:val="0"/>
        </w:rPr>
        <w:t>、營業秘密、植物品種權等</w:t>
      </w:r>
      <w:r>
        <w:rPr>
          <w:rFonts w:eastAsia="標楷體"/>
          <w:kern w:val="0"/>
        </w:rPr>
        <w:t>)</w:t>
      </w:r>
      <w:r>
        <w:rPr>
          <w:rFonts w:eastAsia="標楷體"/>
          <w:kern w:val="0"/>
        </w:rPr>
        <w:t>，相關權利歸屬由申請單位載明，互補項目得複選，如僅涉及著作權者，請就第</w:t>
      </w:r>
      <w:r>
        <w:rPr>
          <w:rFonts w:eastAsia="標楷體"/>
          <w:kern w:val="0"/>
        </w:rPr>
        <w:t>4</w:t>
      </w:r>
      <w:r>
        <w:rPr>
          <w:rFonts w:eastAsia="標楷體"/>
          <w:kern w:val="0"/>
        </w:rPr>
        <w:t>項至</w:t>
      </w:r>
      <w:proofErr w:type="gramStart"/>
      <w:r>
        <w:rPr>
          <w:rFonts w:eastAsia="標楷體"/>
          <w:kern w:val="0"/>
        </w:rPr>
        <w:t>第</w:t>
      </w:r>
      <w:r>
        <w:rPr>
          <w:rFonts w:eastAsia="標楷體"/>
          <w:kern w:val="0"/>
        </w:rPr>
        <w:t>12</w:t>
      </w:r>
      <w:r>
        <w:rPr>
          <w:rFonts w:eastAsia="標楷體"/>
          <w:kern w:val="0"/>
        </w:rPr>
        <w:t>項</w:t>
      </w:r>
      <w:proofErr w:type="gramEnd"/>
      <w:r>
        <w:rPr>
          <w:rFonts w:eastAsia="標楷體"/>
          <w:kern w:val="0"/>
        </w:rPr>
        <w:t>勾選。</w:t>
      </w:r>
    </w:p>
    <w:p w:rsidR="00691E0E" w:rsidRDefault="00B57BE0">
      <w:pPr>
        <w:spacing w:line="280" w:lineRule="exact"/>
        <w:ind w:left="840" w:hanging="600"/>
        <w:rPr>
          <w:rFonts w:eastAsia="標楷體"/>
          <w:color w:val="7F7F7F"/>
          <w:kern w:val="0"/>
          <w:sz w:val="20"/>
        </w:rPr>
      </w:pPr>
      <w:proofErr w:type="gramStart"/>
      <w:r>
        <w:rPr>
          <w:rFonts w:eastAsia="標楷體"/>
          <w:color w:val="7F7F7F"/>
          <w:kern w:val="0"/>
          <w:sz w:val="20"/>
        </w:rPr>
        <w:t>註</w:t>
      </w:r>
      <w:proofErr w:type="gramEnd"/>
      <w:r>
        <w:rPr>
          <w:rFonts w:eastAsia="標楷體"/>
          <w:color w:val="7F7F7F"/>
          <w:kern w:val="0"/>
          <w:sz w:val="20"/>
        </w:rPr>
        <w:t>1</w:t>
      </w:r>
      <w:r>
        <w:rPr>
          <w:rFonts w:eastAsia="標楷體"/>
          <w:color w:val="7F7F7F"/>
          <w:kern w:val="0"/>
          <w:sz w:val="20"/>
        </w:rPr>
        <w:t>：在流通利用方面，考量資訊軟體系統開發之特性，如其內容包含本校與廠商雙方之創作智慧，且不涉及本校安全、專屬使用或其他特殊目的之需要，本校得允許此軟體著作權於本校外流通利用，以增進社會利益。本校亦宜考量避免因取得不必要之權利而增加採購成本。</w:t>
      </w:r>
    </w:p>
    <w:p w:rsidR="00691E0E" w:rsidRDefault="00B57BE0">
      <w:pPr>
        <w:spacing w:before="180"/>
        <w:ind w:left="360" w:hanging="360"/>
      </w:pPr>
      <w:r>
        <w:rPr>
          <w:rFonts w:ascii="Wingdings" w:eastAsia="Wingdings" w:hAnsi="Wingdings" w:cs="Wingdings"/>
          <w:kern w:val="0"/>
        </w:rPr>
        <w:t></w:t>
      </w:r>
      <w:r>
        <w:rPr>
          <w:rFonts w:eastAsia="標楷體"/>
          <w:kern w:val="0"/>
        </w:rPr>
        <w:t>1</w:t>
      </w:r>
      <w:r>
        <w:rPr>
          <w:rFonts w:eastAsia="標楷體"/>
          <w:kern w:val="0"/>
        </w:rPr>
        <w:t>、本校取得全部權利。</w:t>
      </w:r>
    </w:p>
    <w:p w:rsidR="00691E0E" w:rsidRDefault="00B57BE0">
      <w:pPr>
        <w:spacing w:before="180"/>
        <w:ind w:left="360" w:hanging="360"/>
      </w:pPr>
      <w:r>
        <w:rPr>
          <w:rFonts w:ascii="Wingdings" w:eastAsia="Wingdings" w:hAnsi="Wingdings" w:cs="Wingdings"/>
          <w:kern w:val="0"/>
        </w:rPr>
        <w:t></w:t>
      </w:r>
      <w:r>
        <w:rPr>
          <w:rFonts w:eastAsia="標楷體"/>
          <w:kern w:val="0"/>
        </w:rPr>
        <w:t>2</w:t>
      </w:r>
      <w:r>
        <w:rPr>
          <w:rFonts w:eastAsia="標楷體"/>
          <w:kern w:val="0"/>
        </w:rPr>
        <w:t>、本校取得部分權利：</w:t>
      </w:r>
      <w:r>
        <w:rPr>
          <w:rFonts w:eastAsia="標楷體"/>
        </w:rPr>
        <w:t>________________</w:t>
      </w:r>
      <w:r>
        <w:rPr>
          <w:rFonts w:eastAsia="標楷體"/>
          <w:kern w:val="0"/>
        </w:rPr>
        <w:t>。</w:t>
      </w:r>
    </w:p>
    <w:p w:rsidR="00691E0E" w:rsidRDefault="00B57BE0">
      <w:pPr>
        <w:spacing w:before="180"/>
        <w:ind w:left="360" w:hanging="360"/>
      </w:pPr>
      <w:r>
        <w:rPr>
          <w:rFonts w:ascii="Wingdings" w:eastAsia="Wingdings" w:hAnsi="Wingdings" w:cs="Wingdings"/>
          <w:kern w:val="0"/>
        </w:rPr>
        <w:t></w:t>
      </w:r>
      <w:r>
        <w:rPr>
          <w:rFonts w:eastAsia="標楷體"/>
          <w:kern w:val="0"/>
        </w:rPr>
        <w:t>3</w:t>
      </w:r>
      <w:r>
        <w:rPr>
          <w:rFonts w:eastAsia="標楷體"/>
          <w:kern w:val="0"/>
        </w:rPr>
        <w:t>、本校取得授權：</w:t>
      </w:r>
      <w:r>
        <w:rPr>
          <w:rFonts w:eastAsia="標楷體"/>
          <w:kern w:val="0"/>
        </w:rPr>
        <w:t>________________</w:t>
      </w:r>
      <w:r>
        <w:rPr>
          <w:rFonts w:eastAsia="標楷體"/>
          <w:kern w:val="0"/>
        </w:rPr>
        <w:t>。</w:t>
      </w:r>
    </w:p>
    <w:p w:rsidR="00691E0E" w:rsidRDefault="00B57BE0">
      <w:pPr>
        <w:spacing w:before="180"/>
        <w:ind w:left="360" w:hanging="360"/>
      </w:pPr>
      <w:r>
        <w:rPr>
          <w:rFonts w:ascii="Wingdings" w:eastAsia="Wingdings" w:hAnsi="Wingdings" w:cs="Wingdings"/>
          <w:kern w:val="0"/>
        </w:rPr>
        <w:t></w:t>
      </w:r>
      <w:r>
        <w:rPr>
          <w:rFonts w:eastAsia="標楷體"/>
          <w:kern w:val="0"/>
        </w:rPr>
        <w:t>4</w:t>
      </w:r>
      <w:r>
        <w:rPr>
          <w:rFonts w:eastAsia="標楷體"/>
          <w:kern w:val="0"/>
        </w:rPr>
        <w:t>、本校有權永久無償利用該著作財產權。</w:t>
      </w:r>
    </w:p>
    <w:p w:rsidR="00691E0E" w:rsidRDefault="00B57BE0">
      <w:pPr>
        <w:spacing w:line="280" w:lineRule="exact"/>
        <w:ind w:left="1000" w:hanging="400"/>
        <w:rPr>
          <w:rFonts w:eastAsia="標楷體"/>
          <w:color w:val="7F7F7F"/>
          <w:kern w:val="0"/>
          <w:sz w:val="20"/>
        </w:rPr>
      </w:pPr>
      <w:r>
        <w:rPr>
          <w:rFonts w:eastAsia="標楷體"/>
          <w:color w:val="7F7F7F"/>
          <w:kern w:val="0"/>
          <w:sz w:val="20"/>
        </w:rPr>
        <w:t>例：採購已在一般消費市場銷售之套裝資訊軟體，本校依廠商或第三人之授權契約條款取得永久無償使用權。</w:t>
      </w:r>
    </w:p>
    <w:p w:rsidR="00691E0E" w:rsidRDefault="00B57BE0">
      <w:pPr>
        <w:spacing w:before="180"/>
        <w:ind w:left="600" w:hanging="600"/>
      </w:pPr>
      <w:r>
        <w:rPr>
          <w:rFonts w:ascii="Wingdings" w:eastAsia="Wingdings" w:hAnsi="Wingdings" w:cs="Wingdings"/>
          <w:kern w:val="0"/>
        </w:rPr>
        <w:t></w:t>
      </w:r>
      <w:r>
        <w:rPr>
          <w:rFonts w:eastAsia="標楷體"/>
          <w:kern w:val="0"/>
        </w:rPr>
        <w:t>5</w:t>
      </w:r>
      <w:r>
        <w:rPr>
          <w:rFonts w:eastAsia="標楷體"/>
          <w:kern w:val="0"/>
        </w:rPr>
        <w:t>、以廠商為著作人，並取得著作財產權，本校取得下列著作財產權授權，於該著作之著作財產權存續期間及約定授權範圍內，有在任何地點、任何時間、以任何方式利用該著作之權利，廠商不得撤銷此項授權，且本校不須因此支付任何費用。</w:t>
      </w:r>
    </w:p>
    <w:p w:rsidR="00691E0E" w:rsidRDefault="00B57BE0">
      <w:pPr>
        <w:ind w:left="600"/>
      </w:pPr>
      <w:r>
        <w:rPr>
          <w:rFonts w:ascii="Wingdings" w:eastAsia="Wingdings" w:hAnsi="Wingdings" w:cs="Wingdings"/>
          <w:kern w:val="0"/>
        </w:rPr>
        <w:t></w:t>
      </w:r>
      <w:r>
        <w:rPr>
          <w:rFonts w:eastAsia="標楷體"/>
          <w:kern w:val="0"/>
        </w:rPr>
        <w:t>(1)</w:t>
      </w:r>
      <w:r>
        <w:rPr>
          <w:rFonts w:eastAsia="標楷體"/>
          <w:kern w:val="0"/>
        </w:rPr>
        <w:t>重製權</w:t>
      </w:r>
      <w:r>
        <w:rPr>
          <w:rFonts w:eastAsia="標楷體"/>
          <w:kern w:val="0"/>
        </w:rPr>
        <w:t xml:space="preserve">         </w:t>
      </w:r>
      <w:r>
        <w:rPr>
          <w:rFonts w:ascii="Wingdings" w:eastAsia="Wingdings" w:hAnsi="Wingdings" w:cs="Wingdings"/>
          <w:kern w:val="0"/>
        </w:rPr>
        <w:t></w:t>
      </w:r>
      <w:r>
        <w:rPr>
          <w:rFonts w:eastAsia="標楷體"/>
          <w:kern w:val="0"/>
        </w:rPr>
        <w:t>(2)</w:t>
      </w:r>
      <w:r>
        <w:rPr>
          <w:rFonts w:eastAsia="標楷體"/>
          <w:kern w:val="0"/>
        </w:rPr>
        <w:t>公開口述權</w:t>
      </w:r>
      <w:r>
        <w:rPr>
          <w:rFonts w:eastAsia="標楷體"/>
          <w:kern w:val="0"/>
        </w:rPr>
        <w:t xml:space="preserve">     </w:t>
      </w:r>
      <w:r>
        <w:rPr>
          <w:rFonts w:ascii="Wingdings" w:eastAsia="Wingdings" w:hAnsi="Wingdings" w:cs="Wingdings"/>
          <w:kern w:val="0"/>
        </w:rPr>
        <w:t></w:t>
      </w:r>
      <w:r>
        <w:rPr>
          <w:rFonts w:eastAsia="標楷體"/>
          <w:kern w:val="0"/>
        </w:rPr>
        <w:t>(3)</w:t>
      </w:r>
      <w:r>
        <w:rPr>
          <w:rFonts w:eastAsia="標楷體"/>
          <w:kern w:val="0"/>
        </w:rPr>
        <w:t>公開播送權</w:t>
      </w:r>
      <w:r>
        <w:rPr>
          <w:rFonts w:eastAsia="標楷體"/>
          <w:kern w:val="0"/>
        </w:rPr>
        <w:t xml:space="preserve">     </w:t>
      </w:r>
      <w:r>
        <w:rPr>
          <w:rFonts w:ascii="Wingdings" w:eastAsia="Wingdings" w:hAnsi="Wingdings" w:cs="Wingdings"/>
          <w:kern w:val="0"/>
        </w:rPr>
        <w:t></w:t>
      </w:r>
      <w:r>
        <w:rPr>
          <w:rFonts w:eastAsia="標楷體"/>
          <w:kern w:val="0"/>
        </w:rPr>
        <w:t>(4)</w:t>
      </w:r>
      <w:r>
        <w:rPr>
          <w:rFonts w:eastAsia="標楷體"/>
          <w:kern w:val="0"/>
        </w:rPr>
        <w:t>公開上映權</w:t>
      </w:r>
    </w:p>
    <w:p w:rsidR="00691E0E" w:rsidRDefault="00B57BE0">
      <w:pPr>
        <w:ind w:left="600"/>
      </w:pPr>
      <w:r>
        <w:rPr>
          <w:rFonts w:ascii="Wingdings" w:eastAsia="Wingdings" w:hAnsi="Wingdings" w:cs="Wingdings"/>
          <w:kern w:val="0"/>
        </w:rPr>
        <w:t></w:t>
      </w:r>
      <w:r>
        <w:rPr>
          <w:rFonts w:eastAsia="標楷體"/>
          <w:kern w:val="0"/>
        </w:rPr>
        <w:t>(5)</w:t>
      </w:r>
      <w:r>
        <w:rPr>
          <w:rFonts w:eastAsia="標楷體"/>
          <w:kern w:val="0"/>
        </w:rPr>
        <w:t>公開演出權</w:t>
      </w:r>
      <w:r>
        <w:rPr>
          <w:rFonts w:eastAsia="標楷體"/>
          <w:kern w:val="0"/>
        </w:rPr>
        <w:t xml:space="preserve">     </w:t>
      </w:r>
      <w:r>
        <w:rPr>
          <w:rFonts w:ascii="Wingdings" w:eastAsia="Wingdings" w:hAnsi="Wingdings" w:cs="Wingdings"/>
          <w:kern w:val="0"/>
        </w:rPr>
        <w:t></w:t>
      </w:r>
      <w:r>
        <w:rPr>
          <w:rFonts w:eastAsia="標楷體"/>
          <w:kern w:val="0"/>
        </w:rPr>
        <w:t>(6)</w:t>
      </w:r>
      <w:r>
        <w:rPr>
          <w:rFonts w:eastAsia="標楷體"/>
          <w:kern w:val="0"/>
        </w:rPr>
        <w:t>公開傳輸權</w:t>
      </w:r>
      <w:r>
        <w:rPr>
          <w:rFonts w:eastAsia="標楷體"/>
          <w:kern w:val="0"/>
        </w:rPr>
        <w:t xml:space="preserve">     </w:t>
      </w:r>
      <w:r>
        <w:rPr>
          <w:rFonts w:ascii="Wingdings" w:eastAsia="Wingdings" w:hAnsi="Wingdings" w:cs="Wingdings"/>
          <w:kern w:val="0"/>
        </w:rPr>
        <w:t></w:t>
      </w:r>
      <w:r>
        <w:rPr>
          <w:rFonts w:eastAsia="標楷體"/>
          <w:kern w:val="0"/>
        </w:rPr>
        <w:t>(7)</w:t>
      </w:r>
      <w:r>
        <w:rPr>
          <w:rFonts w:eastAsia="標楷體"/>
          <w:kern w:val="0"/>
        </w:rPr>
        <w:t>公開展示權</w:t>
      </w:r>
      <w:r>
        <w:rPr>
          <w:rFonts w:eastAsia="標楷體"/>
          <w:kern w:val="0"/>
        </w:rPr>
        <w:t xml:space="preserve">     </w:t>
      </w:r>
      <w:r>
        <w:rPr>
          <w:rFonts w:ascii="Wingdings" w:eastAsia="Wingdings" w:hAnsi="Wingdings" w:cs="Wingdings"/>
          <w:kern w:val="0"/>
        </w:rPr>
        <w:t></w:t>
      </w:r>
      <w:r>
        <w:rPr>
          <w:rFonts w:eastAsia="標楷體"/>
          <w:kern w:val="0"/>
        </w:rPr>
        <w:t>(8)</w:t>
      </w:r>
      <w:r>
        <w:rPr>
          <w:rFonts w:eastAsia="標楷體"/>
          <w:kern w:val="0"/>
        </w:rPr>
        <w:t>改作權</w:t>
      </w:r>
    </w:p>
    <w:p w:rsidR="00691E0E" w:rsidRDefault="00B57BE0">
      <w:pPr>
        <w:ind w:left="600"/>
      </w:pPr>
      <w:r>
        <w:rPr>
          <w:rFonts w:ascii="Wingdings" w:eastAsia="Wingdings" w:hAnsi="Wingdings" w:cs="Wingdings"/>
          <w:kern w:val="0"/>
        </w:rPr>
        <w:t></w:t>
      </w:r>
      <w:r>
        <w:rPr>
          <w:rFonts w:eastAsia="標楷體"/>
          <w:kern w:val="0"/>
        </w:rPr>
        <w:t>(9)</w:t>
      </w:r>
      <w:r>
        <w:rPr>
          <w:rFonts w:eastAsia="標楷體"/>
          <w:kern w:val="0"/>
        </w:rPr>
        <w:t>編輯權</w:t>
      </w:r>
      <w:r>
        <w:rPr>
          <w:rFonts w:eastAsia="標楷體"/>
          <w:kern w:val="0"/>
        </w:rPr>
        <w:t xml:space="preserve">         </w:t>
      </w:r>
      <w:r>
        <w:rPr>
          <w:rFonts w:ascii="Wingdings" w:eastAsia="Wingdings" w:hAnsi="Wingdings" w:cs="Wingdings"/>
          <w:kern w:val="0"/>
        </w:rPr>
        <w:t></w:t>
      </w:r>
      <w:r>
        <w:rPr>
          <w:rFonts w:eastAsia="標楷體"/>
          <w:kern w:val="0"/>
        </w:rPr>
        <w:t>(10)</w:t>
      </w:r>
      <w:r>
        <w:rPr>
          <w:rFonts w:eastAsia="標楷體"/>
          <w:kern w:val="0"/>
        </w:rPr>
        <w:t>出租權</w:t>
      </w:r>
    </w:p>
    <w:p w:rsidR="00691E0E" w:rsidRDefault="00B57BE0">
      <w:pPr>
        <w:spacing w:line="280" w:lineRule="exact"/>
        <w:ind w:left="1000" w:hanging="400"/>
        <w:rPr>
          <w:rFonts w:eastAsia="標楷體"/>
          <w:color w:val="7F7F7F"/>
          <w:kern w:val="0"/>
          <w:sz w:val="20"/>
        </w:rPr>
      </w:pPr>
      <w:r>
        <w:rPr>
          <w:rFonts w:eastAsia="標楷體"/>
          <w:color w:val="7F7F7F"/>
          <w:kern w:val="0"/>
          <w:sz w:val="20"/>
        </w:rPr>
        <w:t>例：採購一般共通性需求規格所開發之資訊應用軟體，如約定由廠商取得著作財產權，本校得就業務需要，為其內部使用之目的，勾選【</w:t>
      </w:r>
      <w:r>
        <w:rPr>
          <w:rFonts w:eastAsia="標楷體"/>
          <w:color w:val="7F7F7F"/>
          <w:kern w:val="0"/>
          <w:sz w:val="20"/>
        </w:rPr>
        <w:t>1</w:t>
      </w:r>
      <w:r>
        <w:rPr>
          <w:rFonts w:eastAsia="標楷體"/>
          <w:color w:val="7F7F7F"/>
          <w:kern w:val="0"/>
          <w:sz w:val="20"/>
        </w:rPr>
        <w:t>】重製權及【</w:t>
      </w:r>
      <w:r>
        <w:rPr>
          <w:rFonts w:eastAsia="標楷體"/>
          <w:color w:val="7F7F7F"/>
          <w:kern w:val="0"/>
          <w:sz w:val="20"/>
        </w:rPr>
        <w:t>9</w:t>
      </w:r>
      <w:r>
        <w:rPr>
          <w:rFonts w:eastAsia="標楷體"/>
          <w:color w:val="7F7F7F"/>
          <w:kern w:val="0"/>
          <w:sz w:val="20"/>
        </w:rPr>
        <w:t>】編輯權。如本校擬自行修改著作物，可勾選【</w:t>
      </w:r>
      <w:r>
        <w:rPr>
          <w:rFonts w:eastAsia="標楷體"/>
          <w:color w:val="7F7F7F"/>
          <w:kern w:val="0"/>
          <w:sz w:val="20"/>
        </w:rPr>
        <w:t>8</w:t>
      </w:r>
      <w:r>
        <w:rPr>
          <w:rFonts w:eastAsia="標楷體"/>
          <w:color w:val="7F7F7F"/>
          <w:kern w:val="0"/>
          <w:sz w:val="20"/>
        </w:rPr>
        <w:t>】改作權。如採購</w:t>
      </w:r>
      <w:proofErr w:type="gramStart"/>
      <w:r>
        <w:rPr>
          <w:rFonts w:eastAsia="標楷體"/>
          <w:color w:val="7F7F7F"/>
          <w:kern w:val="0"/>
          <w:sz w:val="20"/>
        </w:rPr>
        <w:t>教學著</w:t>
      </w:r>
      <w:proofErr w:type="gramEnd"/>
      <w:r>
        <w:rPr>
          <w:rFonts w:eastAsia="標楷體"/>
          <w:color w:val="7F7F7F"/>
          <w:kern w:val="0"/>
          <w:sz w:val="20"/>
        </w:rPr>
        <w:t>作物，可勾選【</w:t>
      </w:r>
      <w:r>
        <w:rPr>
          <w:rFonts w:eastAsia="標楷體"/>
          <w:color w:val="7F7F7F"/>
          <w:kern w:val="0"/>
          <w:sz w:val="20"/>
        </w:rPr>
        <w:t>2</w:t>
      </w:r>
      <w:r>
        <w:rPr>
          <w:rFonts w:eastAsia="標楷體"/>
          <w:color w:val="7F7F7F"/>
          <w:kern w:val="0"/>
          <w:sz w:val="20"/>
        </w:rPr>
        <w:t>】公開口述權及【</w:t>
      </w:r>
      <w:r>
        <w:rPr>
          <w:rFonts w:eastAsia="標楷體"/>
          <w:color w:val="7F7F7F"/>
          <w:kern w:val="0"/>
          <w:sz w:val="20"/>
        </w:rPr>
        <w:t>6</w:t>
      </w:r>
      <w:r>
        <w:rPr>
          <w:rFonts w:eastAsia="標楷體"/>
          <w:color w:val="7F7F7F"/>
          <w:kern w:val="0"/>
          <w:sz w:val="20"/>
        </w:rPr>
        <w:t>】公開播送權。</w:t>
      </w:r>
    </w:p>
    <w:p w:rsidR="00691E0E" w:rsidRDefault="00B57BE0">
      <w:pPr>
        <w:spacing w:before="180"/>
        <w:ind w:left="600" w:hanging="600"/>
      </w:pPr>
      <w:r>
        <w:rPr>
          <w:rFonts w:ascii="Wingdings" w:eastAsia="Wingdings" w:hAnsi="Wingdings" w:cs="Wingdings"/>
          <w:kern w:val="0"/>
        </w:rPr>
        <w:t></w:t>
      </w:r>
      <w:r>
        <w:rPr>
          <w:rFonts w:eastAsia="標楷體"/>
          <w:kern w:val="0"/>
        </w:rPr>
        <w:t>6</w:t>
      </w:r>
      <w:r>
        <w:rPr>
          <w:rFonts w:eastAsia="標楷體"/>
          <w:kern w:val="0"/>
        </w:rPr>
        <w:t>、以廠商為著作人，其下列著作財產權於著作完成同時讓與本校，廠商並承諾不行使其著作人格權。</w:t>
      </w:r>
    </w:p>
    <w:p w:rsidR="00691E0E" w:rsidRDefault="00B57BE0">
      <w:pPr>
        <w:ind w:left="600"/>
      </w:pPr>
      <w:r>
        <w:rPr>
          <w:rFonts w:ascii="Wingdings" w:eastAsia="Wingdings" w:hAnsi="Wingdings" w:cs="Wingdings"/>
          <w:kern w:val="0"/>
        </w:rPr>
        <w:t></w:t>
      </w:r>
      <w:r>
        <w:rPr>
          <w:rFonts w:eastAsia="標楷體"/>
          <w:kern w:val="0"/>
        </w:rPr>
        <w:t>(1)</w:t>
      </w:r>
      <w:r>
        <w:rPr>
          <w:rFonts w:eastAsia="標楷體"/>
          <w:kern w:val="0"/>
        </w:rPr>
        <w:t>重製權</w:t>
      </w:r>
      <w:r>
        <w:rPr>
          <w:rFonts w:eastAsia="標楷體"/>
          <w:kern w:val="0"/>
        </w:rPr>
        <w:t xml:space="preserve">         </w:t>
      </w:r>
      <w:r>
        <w:rPr>
          <w:rFonts w:ascii="Wingdings" w:eastAsia="Wingdings" w:hAnsi="Wingdings" w:cs="Wingdings"/>
          <w:kern w:val="0"/>
        </w:rPr>
        <w:t></w:t>
      </w:r>
      <w:r>
        <w:rPr>
          <w:rFonts w:eastAsia="標楷體"/>
          <w:kern w:val="0"/>
        </w:rPr>
        <w:t>(2)</w:t>
      </w:r>
      <w:r>
        <w:rPr>
          <w:rFonts w:eastAsia="標楷體"/>
          <w:kern w:val="0"/>
        </w:rPr>
        <w:t>公開口述權</w:t>
      </w:r>
      <w:r>
        <w:rPr>
          <w:rFonts w:eastAsia="標楷體"/>
          <w:kern w:val="0"/>
        </w:rPr>
        <w:t xml:space="preserve">     </w:t>
      </w:r>
      <w:r>
        <w:rPr>
          <w:rFonts w:ascii="Wingdings" w:eastAsia="Wingdings" w:hAnsi="Wingdings" w:cs="Wingdings"/>
          <w:kern w:val="0"/>
        </w:rPr>
        <w:t></w:t>
      </w:r>
      <w:r>
        <w:rPr>
          <w:rFonts w:eastAsia="標楷體"/>
          <w:kern w:val="0"/>
        </w:rPr>
        <w:t>(3)</w:t>
      </w:r>
      <w:r>
        <w:rPr>
          <w:rFonts w:eastAsia="標楷體"/>
          <w:kern w:val="0"/>
        </w:rPr>
        <w:t>公開播送權</w:t>
      </w:r>
      <w:r>
        <w:rPr>
          <w:rFonts w:eastAsia="標楷體"/>
          <w:kern w:val="0"/>
        </w:rPr>
        <w:t xml:space="preserve">     </w:t>
      </w:r>
      <w:r>
        <w:rPr>
          <w:rFonts w:ascii="Wingdings" w:eastAsia="Wingdings" w:hAnsi="Wingdings" w:cs="Wingdings"/>
          <w:kern w:val="0"/>
        </w:rPr>
        <w:t></w:t>
      </w:r>
      <w:r>
        <w:rPr>
          <w:rFonts w:eastAsia="標楷體"/>
          <w:kern w:val="0"/>
        </w:rPr>
        <w:t>(4)</w:t>
      </w:r>
      <w:r>
        <w:rPr>
          <w:rFonts w:eastAsia="標楷體"/>
          <w:kern w:val="0"/>
        </w:rPr>
        <w:t>公開上映權</w:t>
      </w:r>
    </w:p>
    <w:p w:rsidR="00691E0E" w:rsidRDefault="00B57BE0">
      <w:pPr>
        <w:ind w:left="600"/>
      </w:pPr>
      <w:r>
        <w:rPr>
          <w:rFonts w:ascii="Wingdings" w:eastAsia="Wingdings" w:hAnsi="Wingdings" w:cs="Wingdings"/>
          <w:kern w:val="0"/>
        </w:rPr>
        <w:t></w:t>
      </w:r>
      <w:r>
        <w:rPr>
          <w:rFonts w:eastAsia="標楷體"/>
          <w:kern w:val="0"/>
        </w:rPr>
        <w:t>(5)</w:t>
      </w:r>
      <w:r>
        <w:rPr>
          <w:rFonts w:eastAsia="標楷體"/>
          <w:kern w:val="0"/>
        </w:rPr>
        <w:t>公開演出權</w:t>
      </w:r>
      <w:r>
        <w:rPr>
          <w:rFonts w:eastAsia="標楷體"/>
          <w:kern w:val="0"/>
        </w:rPr>
        <w:t xml:space="preserve">     </w:t>
      </w:r>
      <w:r>
        <w:rPr>
          <w:rFonts w:ascii="Wingdings" w:eastAsia="Wingdings" w:hAnsi="Wingdings" w:cs="Wingdings"/>
          <w:kern w:val="0"/>
        </w:rPr>
        <w:t></w:t>
      </w:r>
      <w:r>
        <w:rPr>
          <w:rFonts w:eastAsia="標楷體"/>
          <w:kern w:val="0"/>
        </w:rPr>
        <w:t>(6)</w:t>
      </w:r>
      <w:r>
        <w:rPr>
          <w:rFonts w:eastAsia="標楷體"/>
          <w:kern w:val="0"/>
        </w:rPr>
        <w:t>公開傳輸權</w:t>
      </w:r>
      <w:r>
        <w:rPr>
          <w:rFonts w:eastAsia="標楷體"/>
          <w:kern w:val="0"/>
        </w:rPr>
        <w:t xml:space="preserve">     </w:t>
      </w:r>
      <w:r>
        <w:rPr>
          <w:rFonts w:ascii="Wingdings" w:eastAsia="Wingdings" w:hAnsi="Wingdings" w:cs="Wingdings"/>
          <w:kern w:val="0"/>
        </w:rPr>
        <w:t></w:t>
      </w:r>
      <w:r>
        <w:rPr>
          <w:rFonts w:eastAsia="標楷體"/>
          <w:kern w:val="0"/>
        </w:rPr>
        <w:t>(7)</w:t>
      </w:r>
      <w:r>
        <w:rPr>
          <w:rFonts w:eastAsia="標楷體"/>
          <w:kern w:val="0"/>
        </w:rPr>
        <w:t>公開展示權</w:t>
      </w:r>
      <w:r>
        <w:rPr>
          <w:rFonts w:eastAsia="標楷體"/>
          <w:kern w:val="0"/>
        </w:rPr>
        <w:t xml:space="preserve">     </w:t>
      </w:r>
      <w:r>
        <w:rPr>
          <w:rFonts w:ascii="Wingdings" w:eastAsia="Wingdings" w:hAnsi="Wingdings" w:cs="Wingdings"/>
          <w:kern w:val="0"/>
        </w:rPr>
        <w:t></w:t>
      </w:r>
      <w:r>
        <w:rPr>
          <w:rFonts w:eastAsia="標楷體"/>
          <w:kern w:val="0"/>
        </w:rPr>
        <w:t>(8)</w:t>
      </w:r>
      <w:r>
        <w:rPr>
          <w:rFonts w:eastAsia="標楷體"/>
          <w:kern w:val="0"/>
        </w:rPr>
        <w:t>改作權</w:t>
      </w:r>
    </w:p>
    <w:p w:rsidR="00691E0E" w:rsidRDefault="00B57BE0">
      <w:pPr>
        <w:ind w:left="600"/>
      </w:pPr>
      <w:r>
        <w:rPr>
          <w:rFonts w:ascii="Wingdings" w:eastAsia="Wingdings" w:hAnsi="Wingdings" w:cs="Wingdings"/>
          <w:kern w:val="0"/>
        </w:rPr>
        <w:t></w:t>
      </w:r>
      <w:r>
        <w:rPr>
          <w:rFonts w:eastAsia="標楷體"/>
          <w:kern w:val="0"/>
        </w:rPr>
        <w:t>(9)</w:t>
      </w:r>
      <w:r>
        <w:rPr>
          <w:rFonts w:eastAsia="標楷體"/>
          <w:kern w:val="0"/>
        </w:rPr>
        <w:t>編輯權</w:t>
      </w:r>
      <w:r>
        <w:rPr>
          <w:rFonts w:eastAsia="標楷體"/>
          <w:kern w:val="0"/>
        </w:rPr>
        <w:t xml:space="preserve">         </w:t>
      </w:r>
      <w:r>
        <w:rPr>
          <w:rFonts w:ascii="Wingdings" w:eastAsia="Wingdings" w:hAnsi="Wingdings" w:cs="Wingdings"/>
          <w:kern w:val="0"/>
        </w:rPr>
        <w:t></w:t>
      </w:r>
      <w:r>
        <w:rPr>
          <w:rFonts w:eastAsia="標楷體"/>
          <w:kern w:val="0"/>
        </w:rPr>
        <w:t>(10)</w:t>
      </w:r>
      <w:r>
        <w:rPr>
          <w:rFonts w:eastAsia="標楷體"/>
          <w:kern w:val="0"/>
        </w:rPr>
        <w:t>出租權</w:t>
      </w:r>
    </w:p>
    <w:p w:rsidR="00691E0E" w:rsidRDefault="00B57BE0">
      <w:pPr>
        <w:spacing w:line="280" w:lineRule="exact"/>
        <w:ind w:left="1000" w:hanging="400"/>
        <w:rPr>
          <w:rFonts w:eastAsia="標楷體"/>
          <w:color w:val="7F7F7F"/>
          <w:kern w:val="0"/>
          <w:sz w:val="20"/>
        </w:rPr>
      </w:pPr>
      <w:r>
        <w:rPr>
          <w:rFonts w:eastAsia="標楷體"/>
          <w:color w:val="7F7F7F"/>
          <w:kern w:val="0"/>
          <w:sz w:val="20"/>
        </w:rPr>
        <w:t>例：採購一般共通性需求規格所開發之資訊應用軟體，本校得就業務需要，為其內部使用之目的，勾選【</w:t>
      </w:r>
      <w:r>
        <w:rPr>
          <w:rFonts w:eastAsia="標楷體"/>
          <w:color w:val="7F7F7F"/>
          <w:kern w:val="0"/>
          <w:sz w:val="20"/>
        </w:rPr>
        <w:t>1</w:t>
      </w:r>
      <w:r>
        <w:rPr>
          <w:rFonts w:eastAsia="標楷體"/>
          <w:color w:val="7F7F7F"/>
          <w:kern w:val="0"/>
          <w:sz w:val="20"/>
        </w:rPr>
        <w:t>】重製權及【</w:t>
      </w:r>
      <w:r>
        <w:rPr>
          <w:rFonts w:eastAsia="標楷體"/>
          <w:color w:val="7F7F7F"/>
          <w:kern w:val="0"/>
          <w:sz w:val="20"/>
        </w:rPr>
        <w:t>9</w:t>
      </w:r>
      <w:r>
        <w:rPr>
          <w:rFonts w:eastAsia="標楷體"/>
          <w:color w:val="7F7F7F"/>
          <w:kern w:val="0"/>
          <w:sz w:val="20"/>
        </w:rPr>
        <w:t>】編輯權。如本校擬自行修改著作物，可勾選【</w:t>
      </w:r>
      <w:r>
        <w:rPr>
          <w:rFonts w:eastAsia="標楷體"/>
          <w:color w:val="7F7F7F"/>
          <w:kern w:val="0"/>
          <w:sz w:val="20"/>
        </w:rPr>
        <w:t>8</w:t>
      </w:r>
      <w:r>
        <w:rPr>
          <w:rFonts w:eastAsia="標楷體"/>
          <w:color w:val="7F7F7F"/>
          <w:kern w:val="0"/>
          <w:sz w:val="20"/>
        </w:rPr>
        <w:t>】改作權。如採購</w:t>
      </w:r>
      <w:proofErr w:type="gramStart"/>
      <w:r>
        <w:rPr>
          <w:rFonts w:eastAsia="標楷體"/>
          <w:color w:val="7F7F7F"/>
          <w:kern w:val="0"/>
          <w:sz w:val="20"/>
        </w:rPr>
        <w:t>教學著</w:t>
      </w:r>
      <w:proofErr w:type="gramEnd"/>
      <w:r>
        <w:rPr>
          <w:rFonts w:eastAsia="標楷體"/>
          <w:color w:val="7F7F7F"/>
          <w:kern w:val="0"/>
          <w:sz w:val="20"/>
        </w:rPr>
        <w:t>作物，可勾選【</w:t>
      </w:r>
      <w:r>
        <w:rPr>
          <w:rFonts w:eastAsia="標楷體"/>
          <w:color w:val="7F7F7F"/>
          <w:kern w:val="0"/>
          <w:sz w:val="20"/>
        </w:rPr>
        <w:t>2</w:t>
      </w:r>
      <w:r>
        <w:rPr>
          <w:rFonts w:eastAsia="標楷體"/>
          <w:color w:val="7F7F7F"/>
          <w:kern w:val="0"/>
          <w:sz w:val="20"/>
        </w:rPr>
        <w:t>】公開口述權及【</w:t>
      </w:r>
      <w:r>
        <w:rPr>
          <w:rFonts w:eastAsia="標楷體"/>
          <w:color w:val="7F7F7F"/>
          <w:kern w:val="0"/>
          <w:sz w:val="20"/>
        </w:rPr>
        <w:t>3</w:t>
      </w:r>
      <w:r>
        <w:rPr>
          <w:rFonts w:eastAsia="標楷體"/>
          <w:color w:val="7F7F7F"/>
          <w:kern w:val="0"/>
          <w:sz w:val="20"/>
        </w:rPr>
        <w:t>】公開播送權。</w:t>
      </w:r>
    </w:p>
    <w:p w:rsidR="00691E0E" w:rsidRDefault="00B57BE0">
      <w:pPr>
        <w:spacing w:before="180"/>
        <w:ind w:left="600" w:hanging="600"/>
      </w:pPr>
      <w:r>
        <w:rPr>
          <w:rFonts w:ascii="Wingdings" w:eastAsia="Wingdings" w:hAnsi="Wingdings" w:cs="Wingdings"/>
          <w:kern w:val="0"/>
        </w:rPr>
        <w:t></w:t>
      </w:r>
      <w:r>
        <w:rPr>
          <w:rFonts w:eastAsia="標楷體"/>
          <w:kern w:val="0"/>
        </w:rPr>
        <w:t>7</w:t>
      </w:r>
      <w:r>
        <w:rPr>
          <w:rFonts w:eastAsia="標楷體"/>
          <w:kern w:val="0"/>
        </w:rPr>
        <w:t>、以廠商為著作人，本校取得著作財產權，廠商並承諾對本校不行使其著作人格權。</w:t>
      </w:r>
    </w:p>
    <w:p w:rsidR="00691E0E" w:rsidRDefault="00B57BE0">
      <w:pPr>
        <w:spacing w:line="280" w:lineRule="exact"/>
        <w:ind w:left="1000" w:hanging="400"/>
        <w:rPr>
          <w:rFonts w:eastAsia="標楷體"/>
          <w:color w:val="7F7F7F"/>
          <w:kern w:val="0"/>
          <w:sz w:val="20"/>
        </w:rPr>
      </w:pPr>
      <w:r>
        <w:rPr>
          <w:rFonts w:eastAsia="標楷體"/>
          <w:color w:val="7F7F7F"/>
          <w:kern w:val="0"/>
          <w:sz w:val="20"/>
        </w:rPr>
        <w:t>例：本校專用或本校特殊需求規格所開發之資訊應用軟體，本校取得著作財產權之全部。</w:t>
      </w:r>
    </w:p>
    <w:p w:rsidR="00691E0E" w:rsidRDefault="00B57BE0">
      <w:pPr>
        <w:spacing w:before="180"/>
        <w:ind w:left="360" w:hanging="360"/>
      </w:pPr>
      <w:r>
        <w:rPr>
          <w:rFonts w:ascii="Wingdings" w:eastAsia="Wingdings" w:hAnsi="Wingdings" w:cs="Wingdings"/>
          <w:kern w:val="0"/>
        </w:rPr>
        <w:lastRenderedPageBreak/>
        <w:t></w:t>
      </w:r>
      <w:r>
        <w:rPr>
          <w:rFonts w:eastAsia="標楷體"/>
          <w:kern w:val="0"/>
        </w:rPr>
        <w:t>8</w:t>
      </w:r>
      <w:r>
        <w:rPr>
          <w:rFonts w:eastAsia="標楷體"/>
          <w:kern w:val="0"/>
        </w:rPr>
        <w:t>、以本校為著作人，並由本校取得著作財產權之全部。</w:t>
      </w:r>
    </w:p>
    <w:p w:rsidR="00691E0E" w:rsidRDefault="00B57BE0">
      <w:pPr>
        <w:spacing w:before="180"/>
        <w:ind w:left="600" w:hanging="600"/>
      </w:pPr>
      <w:r>
        <w:rPr>
          <w:rFonts w:ascii="Wingdings" w:eastAsia="Wingdings" w:hAnsi="Wingdings" w:cs="Wingdings"/>
          <w:kern w:val="0"/>
        </w:rPr>
        <w:t></w:t>
      </w:r>
      <w:r>
        <w:rPr>
          <w:rFonts w:eastAsia="標楷體"/>
          <w:kern w:val="0"/>
        </w:rPr>
        <w:t>9</w:t>
      </w:r>
      <w:r>
        <w:rPr>
          <w:rFonts w:eastAsia="標楷體"/>
          <w:kern w:val="0"/>
        </w:rPr>
        <w:t>、本校出資委託廠商設計之資訊應用軟體於開發或維護完成後，以本校為著作人，並由本校取得著作財產權之全部，廠商於開發或維護完成該應用軟體時，經本校同意：</w:t>
      </w:r>
    </w:p>
    <w:p w:rsidR="00691E0E" w:rsidRDefault="00B57BE0">
      <w:pPr>
        <w:ind w:left="600"/>
      </w:pPr>
      <w:r>
        <w:rPr>
          <w:rFonts w:ascii="Wingdings" w:eastAsia="Wingdings" w:hAnsi="Wingdings" w:cs="Wingdings"/>
          <w:kern w:val="0"/>
        </w:rPr>
        <w:t></w:t>
      </w:r>
      <w:r>
        <w:rPr>
          <w:rFonts w:eastAsia="標楷體"/>
          <w:kern w:val="0"/>
        </w:rPr>
        <w:t>(1)</w:t>
      </w:r>
      <w:r>
        <w:rPr>
          <w:rFonts w:eastAsia="標楷體"/>
          <w:kern w:val="0"/>
        </w:rPr>
        <w:t>取得本校之使用授權與再授權之權，於每次使用</w:t>
      </w:r>
      <w:proofErr w:type="gramStart"/>
      <w:r>
        <w:rPr>
          <w:rFonts w:eastAsia="標楷體"/>
          <w:kern w:val="0"/>
        </w:rPr>
        <w:t>時均不需</w:t>
      </w:r>
      <w:proofErr w:type="gramEnd"/>
      <w:r>
        <w:rPr>
          <w:rFonts w:eastAsia="標楷體"/>
          <w:kern w:val="0"/>
        </w:rPr>
        <w:t>徵得本校之同意。</w:t>
      </w:r>
    </w:p>
    <w:p w:rsidR="00691E0E" w:rsidRDefault="00B57BE0">
      <w:pPr>
        <w:ind w:left="600"/>
      </w:pPr>
      <w:r>
        <w:rPr>
          <w:rFonts w:ascii="Wingdings" w:eastAsia="Wingdings" w:hAnsi="Wingdings" w:cs="Wingdings"/>
          <w:kern w:val="0"/>
        </w:rPr>
        <w:t></w:t>
      </w:r>
      <w:r>
        <w:rPr>
          <w:rFonts w:eastAsia="標楷體"/>
          <w:kern w:val="0"/>
        </w:rPr>
        <w:t>(2)</w:t>
      </w:r>
      <w:r>
        <w:rPr>
          <w:rFonts w:eastAsia="標楷體"/>
          <w:kern w:val="0"/>
        </w:rPr>
        <w:t>取得本校之使用授權與再授權之權，於每次</w:t>
      </w:r>
      <w:proofErr w:type="gramStart"/>
      <w:r>
        <w:rPr>
          <w:rFonts w:eastAsia="標楷體"/>
          <w:kern w:val="0"/>
        </w:rPr>
        <w:t>使用均需徵</w:t>
      </w:r>
      <w:proofErr w:type="gramEnd"/>
      <w:r>
        <w:rPr>
          <w:rFonts w:eastAsia="標楷體"/>
          <w:kern w:val="0"/>
        </w:rPr>
        <w:t>得本校同意。</w:t>
      </w:r>
    </w:p>
    <w:p w:rsidR="00691E0E" w:rsidRDefault="00B57BE0">
      <w:pPr>
        <w:spacing w:before="180"/>
        <w:ind w:left="360" w:hanging="360"/>
      </w:pPr>
      <w:r>
        <w:rPr>
          <w:rFonts w:ascii="Wingdings" w:eastAsia="Wingdings" w:hAnsi="Wingdings" w:cs="Wingdings"/>
          <w:kern w:val="0"/>
        </w:rPr>
        <w:t></w:t>
      </w:r>
      <w:r>
        <w:rPr>
          <w:rFonts w:eastAsia="標楷體"/>
          <w:kern w:val="0"/>
        </w:rPr>
        <w:t>10</w:t>
      </w:r>
      <w:r>
        <w:rPr>
          <w:rFonts w:eastAsia="標楷體"/>
          <w:kern w:val="0"/>
        </w:rPr>
        <w:t>、本校與廠商共同享有著作人格權及著作財產權。</w:t>
      </w:r>
    </w:p>
    <w:p w:rsidR="00691E0E" w:rsidRDefault="00B57BE0">
      <w:pPr>
        <w:spacing w:line="280" w:lineRule="exact"/>
        <w:ind w:left="1120" w:hanging="400"/>
        <w:rPr>
          <w:rFonts w:eastAsia="標楷體"/>
          <w:color w:val="7F7F7F"/>
          <w:kern w:val="0"/>
          <w:sz w:val="20"/>
        </w:rPr>
      </w:pPr>
      <w:r>
        <w:rPr>
          <w:rFonts w:eastAsia="標楷體"/>
          <w:color w:val="7F7F7F"/>
          <w:kern w:val="0"/>
          <w:sz w:val="20"/>
        </w:rPr>
        <w:t>例：採購廠商已完成之資訊應用軟體，並依本校需求進行改作，且本校與廠商均投入人力、物力，該衍生之共同完成之著作，其著作人格權由本校與廠商共有，其著作財產權享有之比例、授權範圍、後續衍生著作獲利之分攤內容，由本校於招標時載明。</w:t>
      </w:r>
    </w:p>
    <w:p w:rsidR="00691E0E" w:rsidRDefault="00B57BE0">
      <w:pPr>
        <w:spacing w:before="180"/>
        <w:ind w:left="720" w:hanging="720"/>
      </w:pPr>
      <w:r>
        <w:rPr>
          <w:rFonts w:ascii="Wingdings" w:eastAsia="Wingdings" w:hAnsi="Wingdings" w:cs="Wingdings"/>
          <w:kern w:val="0"/>
        </w:rPr>
        <w:t></w:t>
      </w:r>
      <w:r>
        <w:rPr>
          <w:rFonts w:eastAsia="標楷體"/>
          <w:kern w:val="0"/>
        </w:rPr>
        <w:t>11</w:t>
      </w:r>
      <w:r>
        <w:rPr>
          <w:rFonts w:eastAsia="標楷體"/>
          <w:kern w:val="0"/>
        </w:rPr>
        <w:t>、本校取得授權，於利用著作財產權存續</w:t>
      </w:r>
      <w:proofErr w:type="gramStart"/>
      <w:r>
        <w:rPr>
          <w:rFonts w:eastAsia="標楷體"/>
          <w:kern w:val="0"/>
        </w:rPr>
        <w:t>期間，</w:t>
      </w:r>
      <w:proofErr w:type="gramEnd"/>
      <w:r>
        <w:rPr>
          <w:rFonts w:eastAsia="標楷體"/>
          <w:kern w:val="0"/>
        </w:rPr>
        <w:t>有轉授權他人利用該著作之權利。上開他人包括：</w:t>
      </w:r>
      <w:r>
        <w:rPr>
          <w:rFonts w:eastAsia="標楷體"/>
        </w:rPr>
        <w:t>________________</w:t>
      </w:r>
      <w:r>
        <w:rPr>
          <w:rFonts w:eastAsia="標楷體"/>
        </w:rPr>
        <w:t>。</w:t>
      </w:r>
    </w:p>
    <w:p w:rsidR="00691E0E" w:rsidRDefault="00B57BE0">
      <w:pPr>
        <w:spacing w:before="180"/>
        <w:ind w:left="600" w:hanging="600"/>
      </w:pPr>
      <w:r>
        <w:rPr>
          <w:rFonts w:ascii="Wingdings" w:eastAsia="Wingdings" w:hAnsi="Wingdings" w:cs="Wingdings"/>
          <w:kern w:val="0"/>
        </w:rPr>
        <w:t></w:t>
      </w:r>
      <w:r>
        <w:rPr>
          <w:rFonts w:eastAsia="標楷體"/>
          <w:kern w:val="0"/>
        </w:rPr>
        <w:t>12</w:t>
      </w:r>
      <w:r>
        <w:rPr>
          <w:rFonts w:eastAsia="標楷體"/>
          <w:kern w:val="0"/>
        </w:rPr>
        <w:t>、其他：</w:t>
      </w:r>
      <w:r>
        <w:rPr>
          <w:rFonts w:eastAsia="標楷體"/>
        </w:rPr>
        <w:t>________________</w:t>
      </w:r>
      <w:r>
        <w:rPr>
          <w:rFonts w:eastAsia="標楷體"/>
          <w:kern w:val="0"/>
        </w:rPr>
        <w:t>。</w:t>
      </w:r>
    </w:p>
    <w:p w:rsidR="00691E0E" w:rsidRDefault="00B57BE0">
      <w:pPr>
        <w:spacing w:line="280" w:lineRule="exact"/>
        <w:ind w:left="1120" w:hanging="400"/>
        <w:rPr>
          <w:rFonts w:eastAsia="標楷體"/>
          <w:color w:val="7F7F7F"/>
          <w:kern w:val="0"/>
          <w:sz w:val="20"/>
        </w:rPr>
      </w:pPr>
      <w:r>
        <w:rPr>
          <w:rFonts w:eastAsia="標楷體"/>
          <w:color w:val="7F7F7F"/>
          <w:kern w:val="0"/>
          <w:sz w:val="20"/>
        </w:rPr>
        <w:t>例：本校得就其取得之著作財產權，允許廠商支付對價，授權廠商使用。</w:t>
      </w:r>
    </w:p>
    <w:p w:rsidR="00691E0E" w:rsidRDefault="00691E0E">
      <w:pPr>
        <w:ind w:left="360" w:hanging="360"/>
        <w:rPr>
          <w:rFonts w:eastAsia="標楷體"/>
          <w:kern w:val="0"/>
        </w:rPr>
      </w:pPr>
    </w:p>
    <w:p w:rsidR="00691E0E" w:rsidRDefault="00691E0E">
      <w:pPr>
        <w:ind w:left="360" w:hanging="360"/>
        <w:rPr>
          <w:rFonts w:eastAsia="標楷體"/>
          <w:kern w:val="0"/>
        </w:rPr>
      </w:pPr>
    </w:p>
    <w:p w:rsidR="00691E0E" w:rsidRDefault="00691E0E">
      <w:pPr>
        <w:ind w:left="360" w:hanging="360"/>
        <w:rPr>
          <w:rFonts w:eastAsia="標楷體"/>
          <w:kern w:val="0"/>
        </w:rPr>
      </w:pPr>
    </w:p>
    <w:p w:rsidR="00691E0E" w:rsidRDefault="00691E0E">
      <w:pPr>
        <w:ind w:left="360" w:hanging="360"/>
        <w:rPr>
          <w:rFonts w:eastAsia="標楷體"/>
          <w:kern w:val="0"/>
        </w:rPr>
      </w:pPr>
    </w:p>
    <w:p w:rsidR="00691E0E" w:rsidRDefault="00B57BE0">
      <w:pPr>
        <w:tabs>
          <w:tab w:val="center" w:pos="4800"/>
        </w:tabs>
      </w:pPr>
      <w:r>
        <w:rPr>
          <w:rFonts w:eastAsia="標楷體"/>
          <w:kern w:val="0"/>
          <w:sz w:val="28"/>
        </w:rPr>
        <w:t>分機</w:t>
      </w:r>
      <w:r>
        <w:rPr>
          <w:rFonts w:eastAsia="標楷體"/>
          <w:kern w:val="0"/>
          <w:sz w:val="28"/>
        </w:rPr>
        <w:tab/>
      </w:r>
      <w:r>
        <w:rPr>
          <w:rFonts w:eastAsia="標楷體"/>
          <w:kern w:val="0"/>
          <w:sz w:val="28"/>
        </w:rPr>
        <w:t>申請人</w:t>
      </w:r>
    </w:p>
    <w:sectPr w:rsidR="00691E0E">
      <w:headerReference w:type="default" r:id="rId12"/>
      <w:footerReference w:type="default" r:id="rId13"/>
      <w:pgSz w:w="11906" w:h="16838"/>
      <w:pgMar w:top="1134" w:right="1134" w:bottom="1134" w:left="1134" w:header="567" w:footer="567" w:gutter="0"/>
      <w:cols w:space="720"/>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DE5" w:rsidRDefault="00572DE5">
      <w:r>
        <w:separator/>
      </w:r>
    </w:p>
  </w:endnote>
  <w:endnote w:type="continuationSeparator" w:id="0">
    <w:p w:rsidR="00572DE5" w:rsidRDefault="0057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全真楷書">
    <w:altName w:val="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FFB" w:rsidRDefault="00B57BE0">
    <w:pPr>
      <w:pStyle w:val="a6"/>
      <w:jc w:val="right"/>
      <w:rPr>
        <w:rFonts w:eastAsia="標楷體"/>
        <w:color w:val="595959"/>
      </w:rPr>
    </w:pPr>
    <w:r>
      <w:rPr>
        <w:rFonts w:eastAsia="標楷體"/>
        <w:color w:val="595959"/>
      </w:rPr>
      <w:t>11</w:t>
    </w:r>
    <w:r w:rsidR="00CA1B08">
      <w:rPr>
        <w:rFonts w:eastAsia="標楷體" w:hint="eastAsia"/>
        <w:color w:val="595959"/>
      </w:rPr>
      <w:t>5</w:t>
    </w:r>
    <w:r>
      <w:rPr>
        <w:rFonts w:eastAsia="標楷體"/>
        <w:color w:val="595959"/>
      </w:rPr>
      <w:t>.</w:t>
    </w:r>
    <w:r w:rsidR="00CA1B08">
      <w:rPr>
        <w:rFonts w:eastAsia="標楷體" w:hint="eastAsia"/>
        <w:color w:val="595959"/>
      </w:rPr>
      <w:t>0</w:t>
    </w:r>
    <w:r w:rsidR="00011006">
      <w:rPr>
        <w:rFonts w:eastAsia="標楷體" w:hint="eastAsia"/>
        <w:color w:val="595959"/>
      </w:rPr>
      <w:t>2</w:t>
    </w:r>
    <w:r>
      <w:rPr>
        <w:rFonts w:eastAsia="標楷體"/>
        <w:color w:val="595959"/>
      </w:rPr>
      <w:t>.0</w:t>
    </w:r>
    <w:r w:rsidR="00011006">
      <w:rPr>
        <w:rFonts w:eastAsia="標楷體" w:hint="eastAsia"/>
        <w:color w:val="595959"/>
      </w:rPr>
      <w:t>2</w:t>
    </w:r>
    <w:r>
      <w:rPr>
        <w:rFonts w:eastAsia="標楷體"/>
        <w:color w:val="595959"/>
      </w:rPr>
      <w:t>表單修訂</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FFB" w:rsidRPr="00201ABB" w:rsidRDefault="00201ABB" w:rsidP="00201ABB">
    <w:pPr>
      <w:pStyle w:val="a6"/>
      <w:jc w:val="right"/>
      <w:rPr>
        <w:rFonts w:eastAsia="標楷體"/>
        <w:color w:val="595959"/>
      </w:rPr>
    </w:pPr>
    <w:r>
      <w:rPr>
        <w:rFonts w:eastAsia="標楷體"/>
        <w:color w:val="595959"/>
      </w:rPr>
      <w:t>11</w:t>
    </w:r>
    <w:r>
      <w:rPr>
        <w:rFonts w:eastAsia="標楷體" w:hint="eastAsia"/>
        <w:color w:val="595959"/>
      </w:rPr>
      <w:t>5</w:t>
    </w:r>
    <w:r>
      <w:rPr>
        <w:rFonts w:eastAsia="標楷體"/>
        <w:color w:val="595959"/>
      </w:rPr>
      <w:t>.</w:t>
    </w:r>
    <w:r>
      <w:rPr>
        <w:rFonts w:eastAsia="標楷體" w:hint="eastAsia"/>
        <w:color w:val="595959"/>
      </w:rPr>
      <w:t>0</w:t>
    </w:r>
    <w:r w:rsidR="00011006">
      <w:rPr>
        <w:rFonts w:eastAsia="標楷體" w:hint="eastAsia"/>
        <w:color w:val="595959"/>
      </w:rPr>
      <w:t>2</w:t>
    </w:r>
    <w:r>
      <w:rPr>
        <w:rFonts w:eastAsia="標楷體"/>
        <w:color w:val="595959"/>
      </w:rPr>
      <w:t>.0</w:t>
    </w:r>
    <w:r w:rsidR="00011006">
      <w:rPr>
        <w:rFonts w:eastAsia="標楷體" w:hint="eastAsia"/>
        <w:color w:val="595959"/>
      </w:rPr>
      <w:t>2</w:t>
    </w:r>
    <w:r>
      <w:rPr>
        <w:rFonts w:eastAsia="標楷體"/>
        <w:color w:val="595959"/>
      </w:rPr>
      <w:t>表單修訂</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FFB" w:rsidRPr="00201ABB" w:rsidRDefault="00201ABB" w:rsidP="00201ABB">
    <w:pPr>
      <w:pStyle w:val="a6"/>
      <w:jc w:val="right"/>
      <w:rPr>
        <w:rFonts w:eastAsia="標楷體"/>
        <w:color w:val="595959"/>
      </w:rPr>
    </w:pPr>
    <w:r>
      <w:rPr>
        <w:rFonts w:eastAsia="標楷體"/>
        <w:color w:val="595959"/>
      </w:rPr>
      <w:t>11</w:t>
    </w:r>
    <w:r>
      <w:rPr>
        <w:rFonts w:eastAsia="標楷體" w:hint="eastAsia"/>
        <w:color w:val="595959"/>
      </w:rPr>
      <w:t>5</w:t>
    </w:r>
    <w:r>
      <w:rPr>
        <w:rFonts w:eastAsia="標楷體"/>
        <w:color w:val="595959"/>
      </w:rPr>
      <w:t>.</w:t>
    </w:r>
    <w:r>
      <w:rPr>
        <w:rFonts w:eastAsia="標楷體" w:hint="eastAsia"/>
        <w:color w:val="595959"/>
      </w:rPr>
      <w:t>0</w:t>
    </w:r>
    <w:r w:rsidR="00011006">
      <w:rPr>
        <w:rFonts w:eastAsia="標楷體" w:hint="eastAsia"/>
        <w:color w:val="595959"/>
      </w:rPr>
      <w:t>2</w:t>
    </w:r>
    <w:r>
      <w:rPr>
        <w:rFonts w:eastAsia="標楷體"/>
        <w:color w:val="595959"/>
      </w:rPr>
      <w:t>.</w:t>
    </w:r>
    <w:r w:rsidR="00011006">
      <w:rPr>
        <w:rFonts w:eastAsia="標楷體" w:hint="eastAsia"/>
        <w:color w:val="595959"/>
      </w:rPr>
      <w:t>02</w:t>
    </w:r>
    <w:r>
      <w:rPr>
        <w:rFonts w:eastAsia="標楷體"/>
        <w:color w:val="595959"/>
      </w:rPr>
      <w:t>表單修訂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DE5" w:rsidRDefault="00572DE5">
      <w:r>
        <w:rPr>
          <w:color w:val="000000"/>
        </w:rPr>
        <w:separator/>
      </w:r>
    </w:p>
  </w:footnote>
  <w:footnote w:type="continuationSeparator" w:id="0">
    <w:p w:rsidR="00572DE5" w:rsidRDefault="00572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FFB" w:rsidRDefault="00B57BE0">
    <w:pPr>
      <w:pStyle w:val="a6"/>
    </w:pPr>
    <w:r>
      <w:rPr>
        <w:rFonts w:eastAsia="標楷體"/>
        <w:kern w:val="0"/>
      </w:rPr>
      <w:t>附件一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FFB" w:rsidRDefault="00B57BE0">
    <w:pPr>
      <w:pStyle w:val="a6"/>
    </w:pPr>
    <w:r>
      <w:rPr>
        <w:rFonts w:eastAsia="標楷體"/>
        <w:kern w:val="0"/>
      </w:rPr>
      <w:t>附件</w:t>
    </w:r>
    <w:r>
      <w:rPr>
        <w:rFonts w:eastAsia="標楷體"/>
        <w:kern w:val="0"/>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F0C1D"/>
    <w:multiLevelType w:val="multilevel"/>
    <w:tmpl w:val="C9067148"/>
    <w:lvl w:ilvl="0">
      <w:start w:val="1"/>
      <w:numFmt w:val="taiwaneseCountingThousand"/>
      <w:lvlText w:val="%1、"/>
      <w:lvlJc w:val="left"/>
      <w:pPr>
        <w:ind w:left="480" w:hanging="480"/>
      </w:pPr>
      <w:rPr>
        <w:rFonts w:eastAsia="標楷體"/>
        <w:b w:val="0"/>
        <w:i w:val="0"/>
        <w:sz w:val="24"/>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9F13AAF"/>
    <w:multiLevelType w:val="multilevel"/>
    <w:tmpl w:val="17DA515A"/>
    <w:lvl w:ilvl="0">
      <w:start w:val="1"/>
      <w:numFmt w:val="decimal"/>
      <w:lvlText w:val="%1."/>
      <w:lvlJc w:val="left"/>
      <w:pPr>
        <w:ind w:left="480" w:hanging="480"/>
      </w:pPr>
      <w:rPr>
        <w:rFonts w:ascii="Times New Roman" w:hAnsi="Times New Roman"/>
        <w:b w:val="0"/>
        <w:i w:val="0"/>
        <w:sz w:val="24"/>
      </w:rPr>
    </w:lvl>
    <w:lvl w:ilvl="1">
      <w:start w:val="1"/>
      <w:numFmt w:val="upperLetter"/>
      <w:lvlText w:val="(%2)"/>
      <w:lvlJc w:val="left"/>
      <w:pPr>
        <w:ind w:left="840" w:hanging="360"/>
      </w:pPr>
      <w:rPr>
        <w:rFonts w:ascii="Times New Roman" w:hAnsi="Times New Roman" w:cs="Times New Roman"/>
        <w:sz w:val="24"/>
        <w:szCs w:val="2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1977EAE"/>
    <w:multiLevelType w:val="multilevel"/>
    <w:tmpl w:val="5776C284"/>
    <w:lvl w:ilvl="0">
      <w:start w:val="1"/>
      <w:numFmt w:val="decimal"/>
      <w:lvlText w:val="%1."/>
      <w:lvlJc w:val="left"/>
      <w:pPr>
        <w:ind w:left="480" w:hanging="480"/>
      </w:pPr>
      <w:rPr>
        <w:rFonts w:ascii="Times New Roman" w:hAnsi="Times New Roman"/>
        <w:b w:val="0"/>
        <w:i w:val="0"/>
        <w:sz w:val="24"/>
      </w:rPr>
    </w:lvl>
    <w:lvl w:ilvl="1">
      <w:start w:val="1"/>
      <w:numFmt w:val="upperLetter"/>
      <w:lvlText w:val="%2."/>
      <w:lvlJc w:val="left"/>
      <w:pPr>
        <w:ind w:left="840" w:hanging="360"/>
      </w:pPr>
      <w:rPr>
        <w:rFonts w:ascii="Times New Roman" w:hAnsi="Times New Roman" w:cs="Times New Roman"/>
        <w:sz w:val="24"/>
        <w:szCs w:val="20"/>
      </w:r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06F0518"/>
    <w:multiLevelType w:val="multilevel"/>
    <w:tmpl w:val="0E9E21E2"/>
    <w:lvl w:ilvl="0">
      <w:start w:val="1"/>
      <w:numFmt w:val="decimal"/>
      <w:lvlText w:val="%1."/>
      <w:lvlJc w:val="left"/>
      <w:pPr>
        <w:ind w:left="480" w:hanging="480"/>
      </w:pPr>
      <w:rPr>
        <w:rFonts w:ascii="Times New Roman" w:eastAsia="標楷體" w:hAnsi="Times New Roman"/>
        <w:b w:val="0"/>
        <w:i w:val="0"/>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3EA6C9D"/>
    <w:multiLevelType w:val="multilevel"/>
    <w:tmpl w:val="43741450"/>
    <w:lvl w:ilvl="0">
      <w:start w:val="1"/>
      <w:numFmt w:val="upperLetter"/>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 w15:restartNumberingAfterBreak="0">
    <w:nsid w:val="592C260D"/>
    <w:multiLevelType w:val="multilevel"/>
    <w:tmpl w:val="0BC007F2"/>
    <w:lvl w:ilvl="0">
      <w:start w:val="1"/>
      <w:numFmt w:val="decimal"/>
      <w:lvlText w:val="(%1)"/>
      <w:lvlJc w:val="left"/>
      <w:pPr>
        <w:ind w:left="1080" w:hanging="360"/>
      </w:pPr>
    </w:lvl>
    <w:lvl w:ilvl="1">
      <w:start w:val="2"/>
      <w:numFmt w:val="decimalEnclosedCircle"/>
      <w:lvlText w:val="%2"/>
      <w:lvlJc w:val="left"/>
      <w:pPr>
        <w:ind w:left="1560" w:hanging="360"/>
      </w:pPr>
      <w:rPr>
        <w:rFonts w:ascii="新細明體" w:eastAsia="新細明體" w:hAnsi="新細明體" w:cs="新細明體"/>
      </w:r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 w15:restartNumberingAfterBreak="0">
    <w:nsid w:val="5DA26AB7"/>
    <w:multiLevelType w:val="multilevel"/>
    <w:tmpl w:val="92CC327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5292EB7"/>
    <w:multiLevelType w:val="multilevel"/>
    <w:tmpl w:val="B1E2981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9872FFC"/>
    <w:multiLevelType w:val="multilevel"/>
    <w:tmpl w:val="493609AC"/>
    <w:lvl w:ilvl="0">
      <w:start w:val="1"/>
      <w:numFmt w:val="decimal"/>
      <w:lvlText w:val="%1."/>
      <w:lvlJc w:val="left"/>
      <w:pPr>
        <w:ind w:left="480" w:hanging="480"/>
      </w:pPr>
      <w:rPr>
        <w:rFonts w:ascii="Times New Roman" w:hAnsi="Times New Roman"/>
        <w:b w:val="0"/>
        <w:i w:val="0"/>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CDC7D4B"/>
    <w:multiLevelType w:val="multilevel"/>
    <w:tmpl w:val="EF68F06A"/>
    <w:lvl w:ilvl="0">
      <w:start w:val="1"/>
      <w:numFmt w:val="decimal"/>
      <w:lvlText w:val="%1."/>
      <w:lvlJc w:val="left"/>
      <w:pPr>
        <w:ind w:left="480" w:hanging="480"/>
      </w:pPr>
      <w:rPr>
        <w:rFonts w:ascii="Times New Roman" w:hAnsi="Times New Roman"/>
        <w:b w:val="0"/>
        <w:i w:val="0"/>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739269E0"/>
    <w:multiLevelType w:val="multilevel"/>
    <w:tmpl w:val="FE4E8E24"/>
    <w:lvl w:ilvl="0">
      <w:start w:val="1"/>
      <w:numFmt w:val="decimal"/>
      <w:lvlText w:val="%1."/>
      <w:lvlJc w:val="left"/>
      <w:pPr>
        <w:ind w:left="480" w:hanging="480"/>
      </w:pPr>
      <w:rPr>
        <w:rFonts w:ascii="Times New Roman" w:hAnsi="Times New Roman"/>
        <w:b w:val="0"/>
        <w:i w:val="0"/>
        <w:sz w:val="24"/>
      </w:r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3"/>
  </w:num>
  <w:num w:numId="3">
    <w:abstractNumId w:val="2"/>
  </w:num>
  <w:num w:numId="4">
    <w:abstractNumId w:val="7"/>
  </w:num>
  <w:num w:numId="5">
    <w:abstractNumId w:val="10"/>
  </w:num>
  <w:num w:numId="6">
    <w:abstractNumId w:val="9"/>
  </w:num>
  <w:num w:numId="7">
    <w:abstractNumId w:val="8"/>
  </w:num>
  <w:num w:numId="8">
    <w:abstractNumId w:val="1"/>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96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0E"/>
    <w:rsid w:val="00011006"/>
    <w:rsid w:val="00015A1A"/>
    <w:rsid w:val="0013108C"/>
    <w:rsid w:val="00136ADB"/>
    <w:rsid w:val="00201ABB"/>
    <w:rsid w:val="00372848"/>
    <w:rsid w:val="005015B1"/>
    <w:rsid w:val="00572DE5"/>
    <w:rsid w:val="00614B1A"/>
    <w:rsid w:val="00691E0E"/>
    <w:rsid w:val="007060A6"/>
    <w:rsid w:val="00764787"/>
    <w:rsid w:val="009E0C21"/>
    <w:rsid w:val="00B57BE0"/>
    <w:rsid w:val="00C40993"/>
    <w:rsid w:val="00C56FDB"/>
    <w:rsid w:val="00CA1B08"/>
    <w:rsid w:val="00EC0460"/>
    <w:rsid w:val="00F07CB4"/>
    <w:rsid w:val="00FA75FE"/>
    <w:rsid w:val="00FF68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B64D1"/>
  <w15:docId w15:val="{E729B9BB-4595-44FD-BC3C-3DA74E2C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libri Light" w:hAnsi="Calibri Light"/>
      <w:sz w:val="18"/>
      <w:szCs w:val="18"/>
    </w:rPr>
  </w:style>
  <w:style w:type="character" w:customStyle="1" w:styleId="a4">
    <w:name w:val="註解方塊文字 字元"/>
    <w:basedOn w:val="a0"/>
    <w:rPr>
      <w:rFonts w:ascii="Calibri Light" w:eastAsia="新細明體" w:hAnsi="Calibri Light" w:cs="Times New Roman"/>
      <w:kern w:val="3"/>
      <w:sz w:val="18"/>
      <w:szCs w:val="18"/>
    </w:rPr>
  </w:style>
  <w:style w:type="paragraph" w:styleId="a5">
    <w:name w:val="List Paragraph"/>
    <w:basedOn w:val="a"/>
    <w:pPr>
      <w:ind w:left="480"/>
    </w:p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kern w:val="3"/>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kern w:val="3"/>
    </w:rPr>
  </w:style>
  <w:style w:type="paragraph" w:customStyle="1" w:styleId="7">
    <w:name w:val="樣式7"/>
    <w:basedOn w:val="a"/>
    <w:pPr>
      <w:spacing w:line="360" w:lineRule="exact"/>
      <w:ind w:left="1361" w:hanging="1361"/>
    </w:pPr>
    <w:rPr>
      <w:rFonts w:eastAsia="全真楷書"/>
      <w:spacing w:val="14"/>
      <w:kern w:val="0"/>
      <w:szCs w:val="20"/>
    </w:rPr>
  </w:style>
  <w:style w:type="character" w:styleId="aa">
    <w:name w:val="Hyperlink"/>
    <w:basedOn w:val="a0"/>
    <w:rPr>
      <w:color w:val="0563C1"/>
      <w:u w:val="single"/>
    </w:rPr>
  </w:style>
  <w:style w:type="character" w:customStyle="1" w:styleId="emailstyle15">
    <w:name w:val="emailstyle15"/>
    <w:rPr>
      <w:rFonts w:ascii="Arial" w:eastAsia="新細明體"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gcis.nat.gov.tw/main/subclassNewAction.do?method=getFile&amp;pk=409"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glrs.moi.gov.tw/LawContentDetails.aspx?id=GL000270&amp;KeyWordHL=&amp;StyleType=1"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999</Words>
  <Characters>5700</Characters>
  <Application>Microsoft Office Word</Application>
  <DocSecurity>0</DocSecurity>
  <Lines>47</Lines>
  <Paragraphs>13</Paragraphs>
  <ScaleCrop>false</ScaleCrop>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規格表-財物</dc:title>
  <dc:subject/>
  <dc:creator>nsysu</dc:creator>
  <dc:description/>
  <cp:lastModifiedBy>user</cp:lastModifiedBy>
  <cp:revision>6</cp:revision>
  <cp:lastPrinted>2025-10-08T05:54:00Z</cp:lastPrinted>
  <dcterms:created xsi:type="dcterms:W3CDTF">2026-02-02T01:36:00Z</dcterms:created>
  <dcterms:modified xsi:type="dcterms:W3CDTF">2026-02-05T04:22:00Z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26b2b04887602977ca60655f7540317b3f454e6cc45a98171e1f32a0cd862d4a</vt:lpwstr>
  </property>
</Properties>
</file>