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E3" w:rsidRDefault="006D2854" w:rsidP="00352EC8">
      <w:pPr>
        <w:snapToGrid w:val="0"/>
        <w:spacing w:afterLines="50" w:after="18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國立中山大學</w:t>
      </w:r>
      <w:r w:rsidR="00732937">
        <w:rPr>
          <w:rFonts w:ascii="標楷體" w:eastAsia="標楷體" w:hAnsi="標楷體" w:hint="eastAsia"/>
          <w:b/>
          <w:sz w:val="36"/>
        </w:rPr>
        <w:t>限制性招標申請書</w:t>
      </w:r>
      <w:r w:rsidR="00352EC8" w:rsidRPr="00F248CD">
        <w:rPr>
          <w:rFonts w:ascii="標楷體" w:eastAsia="標楷體" w:hAnsi="標楷體"/>
          <w:b/>
          <w:sz w:val="28"/>
        </w:rPr>
        <w:t>(</w:t>
      </w:r>
      <w:r w:rsidR="00352EC8" w:rsidRPr="00F248CD">
        <w:rPr>
          <w:rFonts w:ascii="標楷體" w:eastAsia="標楷體" w:hAnsi="標楷體" w:hint="eastAsia"/>
          <w:b/>
          <w:sz w:val="28"/>
        </w:rPr>
        <w:t>授權自辦外購</w:t>
      </w:r>
      <w:r w:rsidR="00352EC8" w:rsidRPr="00F248CD">
        <w:rPr>
          <w:rFonts w:ascii="標楷體" w:eastAsia="標楷體" w:hAnsi="標楷體"/>
          <w:b/>
          <w:sz w:val="28"/>
        </w:rPr>
        <w:t>)</w:t>
      </w:r>
    </w:p>
    <w:p w:rsidR="00CA3123" w:rsidRPr="00CA3123" w:rsidRDefault="003E51E3" w:rsidP="00DD4ED9">
      <w:pPr>
        <w:tabs>
          <w:tab w:val="left" w:pos="6946"/>
        </w:tabs>
        <w:snapToGrid w:val="0"/>
        <w:ind w:rightChars="-22" w:right="-53"/>
        <w:rPr>
          <w:rFonts w:ascii="標楷體" w:eastAsia="標楷體" w:hAnsi="標楷體"/>
          <w:b/>
        </w:rPr>
      </w:pPr>
      <w:r w:rsidRPr="003E51E3">
        <w:rPr>
          <w:rFonts w:ascii="標楷體" w:eastAsia="標楷體" w:hAnsi="標楷體" w:hint="eastAsia"/>
          <w:b/>
          <w:bCs/>
        </w:rPr>
        <w:t>採購類型：</w:t>
      </w:r>
      <w:r w:rsidR="00111E50" w:rsidRPr="003205FC">
        <w:rPr>
          <w:rFonts w:ascii="標楷體" w:eastAsia="標楷體" w:hAnsi="標楷體" w:hint="eastAsia"/>
          <w:b/>
          <w:bCs/>
          <w:color w:val="0000FF"/>
        </w:rPr>
        <w:t>■</w:t>
      </w:r>
      <w:r w:rsidR="00CA3123" w:rsidRPr="003205FC">
        <w:rPr>
          <w:rFonts w:ascii="標楷體" w:eastAsia="標楷體" w:hAnsi="標楷體" w:hint="eastAsia"/>
          <w:b/>
        </w:rPr>
        <w:t>財</w:t>
      </w:r>
      <w:r w:rsidR="006367EC" w:rsidRPr="003205FC">
        <w:rPr>
          <w:rFonts w:ascii="標楷體" w:eastAsia="標楷體" w:hAnsi="標楷體" w:hint="eastAsia"/>
          <w:b/>
        </w:rPr>
        <w:t xml:space="preserve">物 </w:t>
      </w:r>
      <w:r>
        <w:rPr>
          <w:rFonts w:ascii="標楷體" w:eastAsia="標楷體" w:hAnsi="標楷體"/>
          <w:b/>
        </w:rPr>
        <w:t xml:space="preserve"> </w:t>
      </w:r>
      <w:r w:rsidR="00855792" w:rsidRPr="003205FC">
        <w:rPr>
          <w:rFonts w:ascii="標楷體" w:eastAsia="標楷體" w:hAnsi="標楷體" w:hint="eastAsia"/>
          <w:b/>
        </w:rPr>
        <w:t>□</w:t>
      </w:r>
      <w:r w:rsidR="006367EC" w:rsidRPr="003205FC">
        <w:rPr>
          <w:rFonts w:ascii="標楷體" w:eastAsia="標楷體" w:hAnsi="標楷體" w:hint="eastAsia"/>
          <w:b/>
        </w:rPr>
        <w:t>勞務</w:t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 w:hint="eastAsia"/>
          <w:b/>
        </w:rPr>
        <w:t xml:space="preserve">申請日期：  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 w:hint="eastAsia"/>
          <w:b/>
        </w:rPr>
        <w:t>年   月</w:t>
      </w: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 w:hint="eastAsia"/>
          <w:b/>
        </w:rPr>
        <w:t>日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424"/>
        <w:gridCol w:w="2549"/>
        <w:gridCol w:w="989"/>
        <w:gridCol w:w="709"/>
        <w:gridCol w:w="453"/>
        <w:gridCol w:w="2948"/>
      </w:tblGrid>
      <w:tr w:rsidR="00732937" w:rsidRPr="00A65CA8" w:rsidTr="00DD4ED9">
        <w:trPr>
          <w:cantSplit/>
          <w:trHeight w:val="867"/>
        </w:trPr>
        <w:tc>
          <w:tcPr>
            <w:tcW w:w="1129" w:type="dxa"/>
            <w:vAlign w:val="center"/>
          </w:tcPr>
          <w:p w:rsidR="00732937" w:rsidRPr="00A65CA8" w:rsidRDefault="003E51E3" w:rsidP="003E51E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標案</w:t>
            </w:r>
            <w:r w:rsidR="00732937" w:rsidRPr="00A65CA8">
              <w:rPr>
                <w:rFonts w:eastAsia="標楷體"/>
                <w:b/>
              </w:rPr>
              <w:t>名稱</w:t>
            </w:r>
          </w:p>
        </w:tc>
        <w:tc>
          <w:tcPr>
            <w:tcW w:w="4962" w:type="dxa"/>
            <w:gridSpan w:val="3"/>
            <w:vAlign w:val="center"/>
          </w:tcPr>
          <w:p w:rsidR="00732937" w:rsidRPr="00A65CA8" w:rsidRDefault="00732937" w:rsidP="003E51E3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32937" w:rsidRPr="00A65CA8" w:rsidRDefault="00732937" w:rsidP="003E51E3">
            <w:pPr>
              <w:jc w:val="center"/>
              <w:rPr>
                <w:rFonts w:eastAsia="標楷體"/>
                <w:b/>
              </w:rPr>
            </w:pPr>
            <w:r w:rsidRPr="00A65CA8">
              <w:rPr>
                <w:rFonts w:eastAsia="標楷體"/>
                <w:b/>
              </w:rPr>
              <w:t>預算</w:t>
            </w:r>
          </w:p>
          <w:p w:rsidR="00732937" w:rsidRPr="00A65CA8" w:rsidRDefault="00732937" w:rsidP="003E51E3">
            <w:pPr>
              <w:jc w:val="center"/>
              <w:rPr>
                <w:rFonts w:eastAsia="標楷體"/>
                <w:b/>
              </w:rPr>
            </w:pPr>
            <w:r w:rsidRPr="00A65CA8">
              <w:rPr>
                <w:rFonts w:eastAsia="標楷體"/>
                <w:b/>
              </w:rPr>
              <w:t>經費</w:t>
            </w:r>
          </w:p>
        </w:tc>
        <w:tc>
          <w:tcPr>
            <w:tcW w:w="3401" w:type="dxa"/>
            <w:gridSpan w:val="2"/>
            <w:vAlign w:val="center"/>
          </w:tcPr>
          <w:p w:rsidR="00732937" w:rsidRDefault="00F248CD" w:rsidP="00352EC8">
            <w:pPr>
              <w:spacing w:line="280" w:lineRule="exact"/>
              <w:ind w:right="113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幣別</w:t>
            </w:r>
            <w:r>
              <w:rPr>
                <w:rFonts w:eastAsia="標楷體" w:hint="eastAsia"/>
                <w:color w:val="000000" w:themeColor="text1"/>
              </w:rPr>
              <w:t>)</w:t>
            </w:r>
            <w:r>
              <w:rPr>
                <w:rFonts w:eastAsia="標楷體"/>
                <w:color w:val="000000" w:themeColor="text1"/>
              </w:rPr>
              <w:t xml:space="preserve">          </w:t>
            </w:r>
            <w:r w:rsidR="00DD4ED9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>元整</w:t>
            </w:r>
          </w:p>
          <w:p w:rsidR="00F248CD" w:rsidRDefault="00F248CD" w:rsidP="00352EC8">
            <w:pPr>
              <w:spacing w:line="280" w:lineRule="exact"/>
              <w:ind w:right="113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新台幣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 w:rsidR="00DD4ED9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/>
                <w:color w:val="000000" w:themeColor="text1"/>
              </w:rPr>
              <w:t xml:space="preserve">           </w:t>
            </w:r>
            <w:r>
              <w:rPr>
                <w:rFonts w:eastAsia="標楷體" w:hint="eastAsia"/>
                <w:color w:val="000000" w:themeColor="text1"/>
              </w:rPr>
              <w:t>元整</w:t>
            </w:r>
          </w:p>
          <w:p w:rsidR="00F248CD" w:rsidRPr="00F248CD" w:rsidRDefault="00F248CD" w:rsidP="00352EC8">
            <w:pPr>
              <w:spacing w:line="280" w:lineRule="exact"/>
              <w:ind w:right="113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00" w:themeColor="text1"/>
              </w:rPr>
              <w:t>預估匯率：</w:t>
            </w:r>
          </w:p>
        </w:tc>
      </w:tr>
      <w:tr w:rsidR="00732937" w:rsidRPr="00A65CA8" w:rsidTr="00DD4ED9">
        <w:trPr>
          <w:cantSplit/>
          <w:trHeight w:val="609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732937" w:rsidRPr="00A65CA8" w:rsidRDefault="00732937" w:rsidP="003E51E3">
            <w:pPr>
              <w:jc w:val="center"/>
              <w:rPr>
                <w:rFonts w:eastAsia="標楷體"/>
                <w:b/>
              </w:rPr>
            </w:pPr>
            <w:r w:rsidRPr="00A65CA8">
              <w:rPr>
                <w:rFonts w:eastAsia="標楷體"/>
                <w:b/>
              </w:rPr>
              <w:t>廠</w:t>
            </w:r>
            <w:r w:rsidRPr="00A65CA8">
              <w:rPr>
                <w:rFonts w:eastAsia="標楷體"/>
                <w:b/>
              </w:rPr>
              <w:t xml:space="preserve">  </w:t>
            </w:r>
            <w:r w:rsidRPr="00A65CA8">
              <w:rPr>
                <w:rFonts w:eastAsia="標楷體"/>
                <w:b/>
              </w:rPr>
              <w:t>牌</w:t>
            </w:r>
          </w:p>
          <w:p w:rsidR="00732937" w:rsidRPr="00A65CA8" w:rsidRDefault="00732937" w:rsidP="003E51E3">
            <w:pPr>
              <w:jc w:val="center"/>
              <w:rPr>
                <w:rFonts w:eastAsia="標楷體"/>
                <w:b/>
              </w:rPr>
            </w:pPr>
            <w:proofErr w:type="gramStart"/>
            <w:r w:rsidRPr="00A65CA8">
              <w:rPr>
                <w:rFonts w:eastAsia="標楷體"/>
                <w:b/>
              </w:rPr>
              <w:t>規</w:t>
            </w:r>
            <w:proofErr w:type="gramEnd"/>
            <w:r w:rsidRPr="00A65CA8">
              <w:rPr>
                <w:rFonts w:eastAsia="標楷體"/>
                <w:b/>
              </w:rPr>
              <w:t xml:space="preserve">  </w:t>
            </w:r>
            <w:r w:rsidRPr="00A65CA8">
              <w:rPr>
                <w:rFonts w:eastAsia="標楷體"/>
                <w:b/>
              </w:rPr>
              <w:t>格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732937" w:rsidRPr="003E51E3" w:rsidRDefault="00732937" w:rsidP="003E51E3">
            <w:pPr>
              <w:rPr>
                <w:rFonts w:eastAsia="標楷體"/>
                <w:b/>
              </w:rPr>
            </w:pPr>
            <w:r w:rsidRPr="00A65CA8">
              <w:rPr>
                <w:rFonts w:eastAsia="標楷體"/>
                <w:b/>
              </w:rPr>
              <w:t>廠牌</w:t>
            </w:r>
            <w:r w:rsidR="009D17F4" w:rsidRPr="00A65CA8">
              <w:rPr>
                <w:rFonts w:eastAsia="標楷體"/>
                <w:b/>
              </w:rPr>
              <w:t>或</w:t>
            </w:r>
            <w:r w:rsidRPr="00A65CA8">
              <w:rPr>
                <w:rFonts w:eastAsia="標楷體"/>
                <w:b/>
              </w:rPr>
              <w:t>製造商</w:t>
            </w:r>
            <w:r w:rsidR="00E349DA">
              <w:rPr>
                <w:rFonts w:eastAsia="標楷體" w:hint="eastAsia"/>
                <w:b/>
              </w:rPr>
              <w:t>：</w:t>
            </w:r>
          </w:p>
          <w:p w:rsidR="00732937" w:rsidRPr="00A65CA8" w:rsidRDefault="00732937" w:rsidP="003E51E3">
            <w:pPr>
              <w:rPr>
                <w:rFonts w:eastAsia="標楷體"/>
                <w:b/>
              </w:rPr>
            </w:pPr>
            <w:r w:rsidRPr="00A65CA8">
              <w:rPr>
                <w:rFonts w:eastAsia="標楷體"/>
                <w:b/>
              </w:rPr>
              <w:t>國</w:t>
            </w:r>
            <w:r w:rsidRPr="00A65CA8">
              <w:rPr>
                <w:rFonts w:eastAsia="標楷體"/>
                <w:b/>
              </w:rPr>
              <w:t xml:space="preserve">  </w:t>
            </w:r>
            <w:r w:rsidRPr="00A65CA8">
              <w:rPr>
                <w:rFonts w:eastAsia="標楷體"/>
                <w:b/>
              </w:rPr>
              <w:t>別：</w:t>
            </w:r>
          </w:p>
        </w:tc>
      </w:tr>
      <w:tr w:rsidR="00BE1545" w:rsidRPr="00A65CA8" w:rsidTr="00E227D9">
        <w:trPr>
          <w:cantSplit/>
          <w:trHeight w:val="1673"/>
        </w:trPr>
        <w:tc>
          <w:tcPr>
            <w:tcW w:w="1129" w:type="dxa"/>
            <w:vAlign w:val="center"/>
          </w:tcPr>
          <w:p w:rsidR="00BE1545" w:rsidRPr="00A65CA8" w:rsidRDefault="00BE1545" w:rsidP="00A65CA8">
            <w:pPr>
              <w:snapToGrid w:val="0"/>
              <w:jc w:val="center"/>
              <w:rPr>
                <w:rFonts w:eastAsia="標楷體"/>
                <w:b/>
              </w:rPr>
            </w:pPr>
            <w:r w:rsidRPr="00A65CA8">
              <w:rPr>
                <w:rFonts w:eastAsia="標楷體"/>
                <w:b/>
              </w:rPr>
              <w:t>理由說明</w:t>
            </w:r>
          </w:p>
          <w:p w:rsidR="00BE1545" w:rsidRPr="00A65CA8" w:rsidRDefault="00603901" w:rsidP="00A65CA8">
            <w:pPr>
              <w:snapToGrid w:val="0"/>
              <w:jc w:val="center"/>
              <w:rPr>
                <w:rFonts w:eastAsia="標楷體"/>
                <w:b/>
              </w:rPr>
            </w:pPr>
            <w:r w:rsidRPr="00A65CA8">
              <w:rPr>
                <w:rFonts w:eastAsia="標楷體"/>
                <w:b/>
              </w:rPr>
              <w:t>(</w:t>
            </w:r>
            <w:r w:rsidR="00BE1545" w:rsidRPr="00A65CA8">
              <w:rPr>
                <w:rFonts w:eastAsia="標楷體"/>
                <w:b/>
              </w:rPr>
              <w:t>請詳填</w:t>
            </w:r>
            <w:r w:rsidRPr="00A65CA8">
              <w:rPr>
                <w:rFonts w:eastAsia="標楷體"/>
                <w:b/>
              </w:rPr>
              <w:t>)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111E50" w:rsidRPr="00A65CA8" w:rsidRDefault="00111E50" w:rsidP="00352EC8">
            <w:pPr>
              <w:numPr>
                <w:ilvl w:val="0"/>
                <w:numId w:val="3"/>
              </w:numPr>
              <w:snapToGrid w:val="0"/>
              <w:spacing w:line="280" w:lineRule="exact"/>
              <w:ind w:hangingChars="200"/>
              <w:rPr>
                <w:rFonts w:eastAsia="標楷體"/>
                <w:color w:val="000000"/>
              </w:rPr>
            </w:pPr>
            <w:r w:rsidRPr="00A65CA8">
              <w:rPr>
                <w:rFonts w:eastAsia="標楷體"/>
                <w:color w:val="000000"/>
              </w:rPr>
              <w:t>本案</w:t>
            </w:r>
            <w:r w:rsidR="00A65CA8" w:rsidRPr="00A65CA8">
              <w:rPr>
                <w:rFonts w:eastAsia="標楷體"/>
                <w:color w:val="000000"/>
              </w:rPr>
              <w:t>於</w:t>
            </w:r>
            <w:r w:rsidRPr="00A65CA8">
              <w:rPr>
                <w:rFonts w:ascii="標楷體" w:eastAsia="標楷體" w:hAnsi="標楷體"/>
                <w:color w:val="000000"/>
              </w:rPr>
              <w:t>○年○月○日上網公告，同年○月○日</w:t>
            </w:r>
            <w:r w:rsidRPr="00A65CA8">
              <w:rPr>
                <w:rFonts w:eastAsia="標楷體"/>
                <w:color w:val="000000"/>
              </w:rPr>
              <w:t>開標，無廠商投標（流標）。</w:t>
            </w:r>
          </w:p>
          <w:p w:rsidR="00174600" w:rsidRPr="00657A5D" w:rsidRDefault="00111E50" w:rsidP="00352EC8">
            <w:pPr>
              <w:numPr>
                <w:ilvl w:val="0"/>
                <w:numId w:val="3"/>
              </w:numPr>
              <w:snapToGrid w:val="0"/>
              <w:spacing w:line="280" w:lineRule="exact"/>
              <w:ind w:hangingChars="200"/>
              <w:rPr>
                <w:rFonts w:eastAsia="標楷體"/>
                <w:color w:val="000000"/>
              </w:rPr>
            </w:pPr>
            <w:r w:rsidRPr="00A65CA8">
              <w:rPr>
                <w:rFonts w:eastAsia="標楷體"/>
                <w:color w:val="000000"/>
              </w:rPr>
              <w:t>本案招標內容及條件未經重大改變，符合</w:t>
            </w:r>
            <w:r w:rsidRPr="00A65CA8">
              <w:rPr>
                <w:rFonts w:eastAsia="標楷體"/>
                <w:color w:val="0000FF"/>
                <w:u w:val="single"/>
              </w:rPr>
              <w:t>政府採購法第</w:t>
            </w:r>
            <w:r w:rsidRPr="00A65CA8">
              <w:rPr>
                <w:rFonts w:eastAsia="標楷體"/>
                <w:color w:val="0000FF"/>
                <w:u w:val="single"/>
              </w:rPr>
              <w:t>22</w:t>
            </w:r>
            <w:r w:rsidRPr="00A65CA8">
              <w:rPr>
                <w:rFonts w:eastAsia="標楷體"/>
                <w:color w:val="0000FF"/>
                <w:u w:val="single"/>
              </w:rPr>
              <w:t>條第</w:t>
            </w:r>
            <w:r w:rsidRPr="00A65CA8">
              <w:rPr>
                <w:rFonts w:eastAsia="標楷體"/>
                <w:color w:val="0000FF"/>
                <w:u w:val="single"/>
              </w:rPr>
              <w:t>1</w:t>
            </w:r>
            <w:r w:rsidRPr="00A65CA8">
              <w:rPr>
                <w:rFonts w:eastAsia="標楷體"/>
                <w:color w:val="0000FF"/>
                <w:u w:val="single"/>
              </w:rPr>
              <w:t>項第</w:t>
            </w:r>
            <w:r w:rsidRPr="00A65CA8">
              <w:rPr>
                <w:rFonts w:eastAsia="標楷體"/>
                <w:color w:val="0000FF"/>
                <w:u w:val="single"/>
              </w:rPr>
              <w:t>1</w:t>
            </w:r>
            <w:r w:rsidRPr="00A65CA8">
              <w:rPr>
                <w:rFonts w:eastAsia="標楷體"/>
                <w:color w:val="0000FF"/>
                <w:u w:val="single"/>
              </w:rPr>
              <w:t>款</w:t>
            </w:r>
            <w:r w:rsidRPr="00A65CA8">
              <w:rPr>
                <w:rFonts w:eastAsia="標楷體"/>
                <w:color w:val="000000"/>
              </w:rPr>
              <w:t>規定</w:t>
            </w:r>
            <w:r w:rsidRPr="00A65CA8">
              <w:rPr>
                <w:rFonts w:eastAsia="標楷體"/>
              </w:rPr>
              <w:t>，擬</w:t>
            </w:r>
            <w:r w:rsidRPr="00A65CA8">
              <w:rPr>
                <w:rFonts w:eastAsia="標楷體"/>
                <w:color w:val="000000"/>
              </w:rPr>
              <w:t>請鈞長</w:t>
            </w:r>
            <w:r w:rsidRPr="00A65CA8">
              <w:rPr>
                <w:rFonts w:eastAsia="標楷體"/>
              </w:rPr>
              <w:t>同意</w:t>
            </w:r>
            <w:r w:rsidRPr="00A65CA8">
              <w:rPr>
                <w:rFonts w:eastAsia="標楷體"/>
                <w:color w:val="000000"/>
              </w:rPr>
              <w:t>改</w:t>
            </w:r>
            <w:proofErr w:type="gramStart"/>
            <w:r w:rsidRPr="00A65CA8">
              <w:rPr>
                <w:rFonts w:eastAsia="標楷體"/>
                <w:color w:val="000000"/>
              </w:rPr>
              <w:t>採</w:t>
            </w:r>
            <w:proofErr w:type="gramEnd"/>
            <w:r w:rsidRPr="00A65CA8">
              <w:rPr>
                <w:rFonts w:eastAsia="標楷體"/>
                <w:color w:val="000000"/>
              </w:rPr>
              <w:t>限制性招標免經公告方式，授權本單位自行與</w:t>
            </w:r>
            <w:r w:rsidRPr="00A65CA8">
              <w:rPr>
                <w:rFonts w:ascii="標楷體" w:eastAsia="標楷體" w:hAnsi="標楷體"/>
                <w:color w:val="0000FF"/>
                <w:u w:val="single"/>
              </w:rPr>
              <w:t>○</w:t>
            </w:r>
            <w:r w:rsidR="00C34BC4" w:rsidRPr="00A65CA8">
              <w:rPr>
                <w:rFonts w:ascii="標楷體" w:eastAsia="標楷體" w:hAnsi="標楷體"/>
                <w:color w:val="0000FF"/>
                <w:u w:val="single"/>
              </w:rPr>
              <w:t>○</w:t>
            </w:r>
            <w:r w:rsidRPr="00A65CA8">
              <w:rPr>
                <w:rFonts w:ascii="標楷體" w:eastAsia="標楷體" w:hAnsi="標楷體"/>
                <w:color w:val="0000FF"/>
                <w:u w:val="single"/>
              </w:rPr>
              <w:t>國○</w:t>
            </w:r>
            <w:r w:rsidR="00C34BC4" w:rsidRPr="00A65CA8">
              <w:rPr>
                <w:rFonts w:ascii="標楷體" w:eastAsia="標楷體" w:hAnsi="標楷體"/>
                <w:color w:val="0000FF"/>
                <w:u w:val="single"/>
              </w:rPr>
              <w:t>○○</w:t>
            </w:r>
            <w:r w:rsidRPr="00A65CA8">
              <w:rPr>
                <w:rFonts w:ascii="標楷體" w:eastAsia="標楷體" w:hAnsi="標楷體"/>
                <w:color w:val="0000FF"/>
                <w:u w:val="single"/>
              </w:rPr>
              <w:t>○○○</w:t>
            </w:r>
            <w:r w:rsidRPr="00C34BC4">
              <w:rPr>
                <w:rFonts w:eastAsia="標楷體"/>
                <w:color w:val="0000FF"/>
                <w:u w:val="single"/>
              </w:rPr>
              <w:t>公司</w:t>
            </w:r>
            <w:r w:rsidRPr="00A65CA8">
              <w:rPr>
                <w:rFonts w:eastAsia="標楷體"/>
                <w:color w:val="000000"/>
              </w:rPr>
              <w:t>辦理書面議價及後續相關程序。</w:t>
            </w:r>
          </w:p>
        </w:tc>
      </w:tr>
      <w:tr w:rsidR="00657A5D" w:rsidRPr="00A65CA8" w:rsidTr="00703FB7">
        <w:trPr>
          <w:cantSplit/>
          <w:trHeight w:val="845"/>
        </w:trPr>
        <w:tc>
          <w:tcPr>
            <w:tcW w:w="1129" w:type="dxa"/>
          </w:tcPr>
          <w:p w:rsidR="00657A5D" w:rsidRPr="00A65CA8" w:rsidRDefault="00657A5D" w:rsidP="00E0222B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授權事項</w:t>
            </w:r>
          </w:p>
        </w:tc>
        <w:tc>
          <w:tcPr>
            <w:tcW w:w="9072" w:type="dxa"/>
            <w:gridSpan w:val="6"/>
            <w:shd w:val="clear" w:color="auto" w:fill="FFFFFF" w:themeFill="background1"/>
          </w:tcPr>
          <w:p w:rsidR="00657A5D" w:rsidRPr="00657A5D" w:rsidRDefault="00657A5D" w:rsidP="00352EC8">
            <w:pPr>
              <w:numPr>
                <w:ilvl w:val="0"/>
                <w:numId w:val="5"/>
              </w:numPr>
              <w:snapToGrid w:val="0"/>
              <w:spacing w:line="280" w:lineRule="exact"/>
              <w:ind w:left="480" w:hangingChars="200"/>
              <w:rPr>
                <w:rFonts w:eastAsia="標楷體"/>
                <w:bCs/>
              </w:rPr>
            </w:pPr>
            <w:r w:rsidRPr="00657A5D">
              <w:rPr>
                <w:rFonts w:eastAsia="標楷體" w:hint="eastAsia"/>
                <w:b/>
                <w:bCs/>
              </w:rPr>
              <w:t>本案</w:t>
            </w:r>
            <w:r w:rsidRPr="00657A5D">
              <w:rPr>
                <w:rFonts w:eastAsia="標楷體"/>
                <w:b/>
                <w:bCs/>
              </w:rPr>
              <w:t>符合</w:t>
            </w:r>
            <w:r w:rsidRPr="00657A5D">
              <w:rPr>
                <w:rFonts w:eastAsia="標楷體"/>
                <w:b/>
                <w:bCs/>
                <w:color w:val="0000FF"/>
                <w:u w:val="single"/>
              </w:rPr>
              <w:t>政府採購法第</w:t>
            </w:r>
            <w:r w:rsidRPr="00657A5D">
              <w:rPr>
                <w:rFonts w:eastAsia="標楷體"/>
                <w:b/>
                <w:bCs/>
                <w:color w:val="0000FF"/>
                <w:u w:val="single"/>
              </w:rPr>
              <w:t>22</w:t>
            </w:r>
            <w:r w:rsidRPr="00657A5D">
              <w:rPr>
                <w:rFonts w:eastAsia="標楷體"/>
                <w:b/>
                <w:bCs/>
                <w:color w:val="0000FF"/>
                <w:u w:val="single"/>
              </w:rPr>
              <w:t>條第</w:t>
            </w:r>
            <w:r w:rsidRPr="00657A5D">
              <w:rPr>
                <w:rFonts w:eastAsia="標楷體"/>
                <w:b/>
                <w:bCs/>
                <w:color w:val="0000FF"/>
                <w:u w:val="single"/>
              </w:rPr>
              <w:t>1</w:t>
            </w:r>
            <w:r w:rsidRPr="00657A5D">
              <w:rPr>
                <w:rFonts w:eastAsia="標楷體"/>
                <w:b/>
                <w:bCs/>
                <w:color w:val="0000FF"/>
                <w:u w:val="single"/>
              </w:rPr>
              <w:t>項第</w:t>
            </w:r>
            <w:r w:rsidR="003D4B11" w:rsidRPr="003D4B11">
              <w:rPr>
                <w:rFonts w:eastAsia="標楷體"/>
                <w:b/>
                <w:bCs/>
                <w:color w:val="0000FF"/>
                <w:u w:val="single"/>
              </w:rPr>
              <w:t xml:space="preserve"> </w:t>
            </w:r>
            <w:r w:rsidR="003D4B11">
              <w:rPr>
                <w:rFonts w:eastAsia="標楷體"/>
                <w:b/>
                <w:bCs/>
                <w:color w:val="0000FF"/>
                <w:u w:val="single"/>
              </w:rPr>
              <w:t xml:space="preserve">  </w:t>
            </w:r>
            <w:r w:rsidR="003D4B11" w:rsidRPr="003D4B11">
              <w:rPr>
                <w:rFonts w:eastAsia="標楷體"/>
                <w:b/>
                <w:bCs/>
                <w:color w:val="0000FF"/>
                <w:u w:val="single"/>
              </w:rPr>
              <w:t xml:space="preserve">  </w:t>
            </w:r>
            <w:r w:rsidRPr="00657A5D">
              <w:rPr>
                <w:rFonts w:eastAsia="標楷體"/>
                <w:b/>
                <w:bCs/>
                <w:color w:val="0000FF"/>
                <w:u w:val="single"/>
              </w:rPr>
              <w:t>款</w:t>
            </w:r>
            <w:r w:rsidRPr="00657A5D">
              <w:rPr>
                <w:rFonts w:eastAsia="標楷體"/>
                <w:b/>
                <w:bCs/>
              </w:rPr>
              <w:t>，</w:t>
            </w:r>
            <w:r w:rsidRPr="00657A5D">
              <w:rPr>
                <w:rFonts w:eastAsia="標楷體" w:hint="eastAsia"/>
                <w:b/>
                <w:bCs/>
              </w:rPr>
              <w:t>敬</w:t>
            </w:r>
            <w:r w:rsidRPr="00657A5D">
              <w:rPr>
                <w:rFonts w:eastAsia="標楷體"/>
                <w:b/>
                <w:bCs/>
              </w:rPr>
              <w:t>請同意</w:t>
            </w:r>
            <w:proofErr w:type="gramStart"/>
            <w:r w:rsidRPr="00657A5D">
              <w:rPr>
                <w:rFonts w:eastAsia="標楷體"/>
                <w:b/>
                <w:bCs/>
              </w:rPr>
              <w:t>採</w:t>
            </w:r>
            <w:proofErr w:type="gramEnd"/>
            <w:r w:rsidRPr="00657A5D">
              <w:rPr>
                <w:rFonts w:eastAsia="標楷體"/>
                <w:b/>
                <w:bCs/>
              </w:rPr>
              <w:t>限制性招標以</w:t>
            </w:r>
            <w:r w:rsidR="00DD4ED9" w:rsidRPr="00657A5D">
              <w:rPr>
                <w:rFonts w:ascii="標楷體" w:eastAsia="標楷體" w:hAnsi="標楷體"/>
                <w:b/>
                <w:bCs/>
              </w:rPr>
              <w:t>□</w:t>
            </w:r>
            <w:r w:rsidRPr="00657A5D">
              <w:rPr>
                <w:rFonts w:ascii="標楷體" w:eastAsia="標楷體" w:hAnsi="標楷體"/>
                <w:b/>
                <w:bCs/>
              </w:rPr>
              <w:t>議價/□比價</w:t>
            </w:r>
            <w:r w:rsidRPr="00657A5D">
              <w:rPr>
                <w:rFonts w:eastAsia="標楷體"/>
                <w:b/>
                <w:bCs/>
              </w:rPr>
              <w:t>方式辦理</w:t>
            </w:r>
            <w:r w:rsidRPr="00657A5D">
              <w:rPr>
                <w:rFonts w:eastAsia="標楷體"/>
                <w:bCs/>
              </w:rPr>
              <w:t>。</w:t>
            </w:r>
          </w:p>
          <w:p w:rsidR="00657A5D" w:rsidRPr="00A65CA8" w:rsidRDefault="00657A5D" w:rsidP="00352EC8">
            <w:pPr>
              <w:numPr>
                <w:ilvl w:val="0"/>
                <w:numId w:val="5"/>
              </w:numPr>
              <w:snapToGrid w:val="0"/>
              <w:spacing w:line="280" w:lineRule="exact"/>
              <w:ind w:left="480" w:hangingChars="200"/>
              <w:rPr>
                <w:rFonts w:eastAsia="標楷體"/>
                <w:color w:val="FF0000"/>
              </w:rPr>
            </w:pPr>
            <w:r w:rsidRPr="00657A5D">
              <w:rPr>
                <w:rFonts w:eastAsia="標楷體"/>
                <w:color w:val="0000FF"/>
                <w:u w:val="single"/>
              </w:rPr>
              <w:t>本案擬請</w:t>
            </w:r>
            <w:r w:rsidR="00FA715A">
              <w:rPr>
                <w:rFonts w:eastAsia="標楷體" w:hint="eastAsia"/>
                <w:color w:val="0000FF"/>
                <w:u w:val="single"/>
              </w:rPr>
              <w:t>同意</w:t>
            </w:r>
            <w:r w:rsidRPr="00657A5D">
              <w:rPr>
                <w:rFonts w:eastAsia="標楷體"/>
                <w:color w:val="0000FF"/>
                <w:u w:val="single"/>
              </w:rPr>
              <w:t>授權由</w:t>
            </w:r>
            <w:r w:rsidRPr="00657A5D">
              <w:rPr>
                <w:rFonts w:eastAsia="標楷體" w:hint="eastAsia"/>
                <w:color w:val="0000FF"/>
                <w:u w:val="single"/>
              </w:rPr>
              <w:t>本單位主管</w:t>
            </w:r>
            <w:r w:rsidRPr="00657A5D">
              <w:rPr>
                <w:rFonts w:eastAsia="標楷體" w:hint="eastAsia"/>
                <w:color w:val="0000FF"/>
                <w:u w:val="single"/>
              </w:rPr>
              <w:t>/</w:t>
            </w:r>
            <w:r w:rsidRPr="00657A5D">
              <w:rPr>
                <w:rFonts w:eastAsia="標楷體" w:hint="eastAsia"/>
                <w:color w:val="0000FF"/>
                <w:u w:val="single"/>
              </w:rPr>
              <w:t>計畫主持人</w:t>
            </w:r>
            <w:r w:rsidRPr="00657A5D">
              <w:rPr>
                <w:rFonts w:eastAsia="標楷體"/>
                <w:color w:val="0000FF"/>
                <w:u w:val="single"/>
              </w:rPr>
              <w:t>訂定</w:t>
            </w:r>
            <w:r w:rsidRPr="00657A5D">
              <w:rPr>
                <w:rFonts w:eastAsia="標楷體" w:hint="eastAsia"/>
                <w:color w:val="0000FF"/>
                <w:u w:val="single"/>
              </w:rPr>
              <w:t>底價及</w:t>
            </w:r>
            <w:r w:rsidR="00FA715A">
              <w:rPr>
                <w:rFonts w:eastAsia="標楷體" w:hint="eastAsia"/>
                <w:color w:val="0000FF"/>
                <w:u w:val="single"/>
              </w:rPr>
              <w:t>辦理</w:t>
            </w:r>
            <w:r w:rsidRPr="00657A5D">
              <w:rPr>
                <w:rFonts w:eastAsia="標楷體" w:hint="eastAsia"/>
                <w:color w:val="0000FF"/>
                <w:u w:val="single"/>
              </w:rPr>
              <w:t>議價</w:t>
            </w:r>
            <w:r w:rsidR="00FA715A">
              <w:rPr>
                <w:rFonts w:eastAsia="標楷體" w:hint="eastAsia"/>
                <w:color w:val="0000FF"/>
                <w:u w:val="single"/>
              </w:rPr>
              <w:t>作業</w:t>
            </w:r>
            <w:r w:rsidRPr="00657A5D">
              <w:rPr>
                <w:rFonts w:eastAsia="標楷體"/>
                <w:color w:val="0000FF"/>
                <w:u w:val="single"/>
              </w:rPr>
              <w:t>。</w:t>
            </w:r>
          </w:p>
        </w:tc>
      </w:tr>
      <w:tr w:rsidR="00E0006F" w:rsidRPr="00A65CA8" w:rsidTr="00DD4ED9">
        <w:trPr>
          <w:cantSplit/>
          <w:trHeight w:val="1701"/>
        </w:trPr>
        <w:tc>
          <w:tcPr>
            <w:tcW w:w="1129" w:type="dxa"/>
          </w:tcPr>
          <w:p w:rsidR="00E0006F" w:rsidRPr="00A65CA8" w:rsidRDefault="00E0006F" w:rsidP="00657A5D">
            <w:pPr>
              <w:snapToGrid w:val="0"/>
              <w:jc w:val="center"/>
              <w:rPr>
                <w:rFonts w:eastAsia="標楷體"/>
                <w:b/>
              </w:rPr>
            </w:pPr>
            <w:r w:rsidRPr="00A65CA8">
              <w:rPr>
                <w:rFonts w:eastAsia="標楷體"/>
                <w:b/>
              </w:rPr>
              <w:t>法源依據</w:t>
            </w:r>
          </w:p>
        </w:tc>
        <w:tc>
          <w:tcPr>
            <w:tcW w:w="9072" w:type="dxa"/>
            <w:gridSpan w:val="6"/>
            <w:shd w:val="clear" w:color="auto" w:fill="FFFFFF" w:themeFill="background1"/>
          </w:tcPr>
          <w:p w:rsidR="00E0006F" w:rsidRPr="00BD32A4" w:rsidRDefault="00E0006F" w:rsidP="00BD32A4">
            <w:pPr>
              <w:spacing w:line="240" w:lineRule="exact"/>
              <w:ind w:left="440" w:hangingChars="200" w:hanging="440"/>
              <w:rPr>
                <w:rFonts w:eastAsia="標楷體"/>
                <w:sz w:val="22"/>
              </w:rPr>
            </w:pPr>
            <w:r w:rsidRPr="00BD32A4">
              <w:rPr>
                <w:rFonts w:eastAsia="標楷體"/>
                <w:sz w:val="22"/>
              </w:rPr>
              <w:t>※</w:t>
            </w:r>
            <w:r w:rsidRPr="00BD32A4">
              <w:rPr>
                <w:rFonts w:eastAsia="標楷體"/>
                <w:bCs/>
                <w:sz w:val="22"/>
              </w:rPr>
              <w:t>政府採購法第</w:t>
            </w:r>
            <w:r w:rsidR="00A65CA8" w:rsidRPr="00BD32A4">
              <w:rPr>
                <w:rFonts w:eastAsia="標楷體"/>
                <w:bCs/>
                <w:sz w:val="22"/>
              </w:rPr>
              <w:t>22</w:t>
            </w:r>
            <w:r w:rsidRPr="00BD32A4">
              <w:rPr>
                <w:rFonts w:eastAsia="標楷體"/>
                <w:bCs/>
                <w:sz w:val="22"/>
              </w:rPr>
              <w:t>條第</w:t>
            </w:r>
            <w:r w:rsidR="00A65CA8" w:rsidRPr="00BD32A4">
              <w:rPr>
                <w:rFonts w:eastAsia="標楷體"/>
                <w:bCs/>
                <w:sz w:val="22"/>
              </w:rPr>
              <w:t>1</w:t>
            </w:r>
            <w:r w:rsidRPr="00BD32A4">
              <w:rPr>
                <w:rFonts w:eastAsia="標楷體"/>
                <w:bCs/>
                <w:sz w:val="22"/>
              </w:rPr>
              <w:t>項</w:t>
            </w:r>
            <w:r w:rsidR="003D4B11" w:rsidRPr="00BD32A4">
              <w:rPr>
                <w:rFonts w:eastAsia="標楷體" w:hint="eastAsia"/>
                <w:bCs/>
                <w:sz w:val="22"/>
              </w:rPr>
              <w:t>：</w:t>
            </w:r>
          </w:p>
          <w:p w:rsidR="00E0006F" w:rsidRPr="00BD32A4" w:rsidRDefault="003D4B11" w:rsidP="00BD32A4">
            <w:pPr>
              <w:spacing w:line="240" w:lineRule="exact"/>
              <w:ind w:leftChars="100" w:left="1120" w:hangingChars="400" w:hanging="880"/>
              <w:rPr>
                <w:rFonts w:eastAsia="標楷體"/>
                <w:sz w:val="22"/>
              </w:rPr>
            </w:pPr>
            <w:r w:rsidRPr="00BD32A4">
              <w:rPr>
                <w:rFonts w:eastAsia="標楷體"/>
                <w:bCs/>
                <w:sz w:val="22"/>
              </w:rPr>
              <w:t>第</w:t>
            </w:r>
            <w:r w:rsidRPr="00BD32A4">
              <w:rPr>
                <w:rFonts w:eastAsia="標楷體"/>
                <w:bCs/>
                <w:sz w:val="22"/>
              </w:rPr>
              <w:t>1</w:t>
            </w:r>
            <w:r w:rsidRPr="00BD32A4">
              <w:rPr>
                <w:rFonts w:eastAsia="標楷體"/>
                <w:bCs/>
                <w:sz w:val="22"/>
              </w:rPr>
              <w:t>款：</w:t>
            </w:r>
            <w:r w:rsidR="00E0006F" w:rsidRPr="00BD32A4">
              <w:rPr>
                <w:rFonts w:eastAsia="標楷體"/>
                <w:sz w:val="22"/>
              </w:rPr>
              <w:t>以公開招標、選擇性招標或依第九款至第十一款公告程序辦理結果，無廠商投標或無合格標，且以原定招標內容及條件未經重大改變者。</w:t>
            </w:r>
          </w:p>
          <w:p w:rsidR="00BD32A4" w:rsidRDefault="003D4B11" w:rsidP="00BD32A4">
            <w:pPr>
              <w:spacing w:line="240" w:lineRule="exact"/>
              <w:ind w:leftChars="100" w:left="1120" w:hangingChars="400" w:hanging="880"/>
              <w:rPr>
                <w:rFonts w:eastAsia="標楷體"/>
                <w:sz w:val="22"/>
              </w:rPr>
            </w:pPr>
            <w:r w:rsidRPr="00BD32A4">
              <w:rPr>
                <w:rFonts w:eastAsia="標楷體"/>
                <w:bCs/>
                <w:sz w:val="22"/>
              </w:rPr>
              <w:t>第</w:t>
            </w:r>
            <w:r w:rsidRPr="00BD32A4">
              <w:rPr>
                <w:rFonts w:eastAsia="標楷體"/>
                <w:bCs/>
                <w:sz w:val="22"/>
              </w:rPr>
              <w:t>2</w:t>
            </w:r>
            <w:r w:rsidRPr="00BD32A4">
              <w:rPr>
                <w:rFonts w:eastAsia="標楷體"/>
                <w:bCs/>
                <w:sz w:val="22"/>
              </w:rPr>
              <w:t>款：</w:t>
            </w:r>
            <w:r w:rsidRPr="00BD32A4">
              <w:rPr>
                <w:rFonts w:eastAsia="標楷體" w:hint="eastAsia"/>
                <w:sz w:val="22"/>
              </w:rPr>
              <w:t>屬專屬權利、獨家製造或供應、藝術品、秘密諮詢，無其他合適之替代標的者</w:t>
            </w:r>
            <w:r w:rsidRPr="00BD32A4">
              <w:rPr>
                <w:rFonts w:eastAsia="標楷體"/>
                <w:sz w:val="22"/>
              </w:rPr>
              <w:t>。</w:t>
            </w:r>
          </w:p>
          <w:p w:rsidR="003D4B11" w:rsidRDefault="000D6E62" w:rsidP="00BD32A4">
            <w:pPr>
              <w:spacing w:line="200" w:lineRule="exact"/>
              <w:ind w:leftChars="500" w:left="1200"/>
              <w:rPr>
                <w:rFonts w:eastAsia="標楷體"/>
              </w:rPr>
            </w:pPr>
            <w:proofErr w:type="gramStart"/>
            <w:r w:rsidRPr="00BD32A4">
              <w:rPr>
                <w:rFonts w:eastAsia="標楷體" w:hint="eastAsia"/>
                <w:color w:val="767171" w:themeColor="background2" w:themeShade="80"/>
                <w:sz w:val="20"/>
              </w:rPr>
              <w:t>（</w:t>
            </w:r>
            <w:proofErr w:type="gramEnd"/>
            <w:r w:rsidRPr="00BD32A4">
              <w:rPr>
                <w:rFonts w:eastAsia="標楷體" w:hint="eastAsia"/>
                <w:color w:val="767171" w:themeColor="background2" w:themeShade="80"/>
                <w:sz w:val="20"/>
              </w:rPr>
              <w:t>本款所稱專屬權利，指已立法保護之智慧財產權，但不包括商標專用權。申請人（單位）使用本款應檢附「專屬權利證明」或「獨家製造或供應證明」等（非獨家代理商或獨家經銷商證明）之原文及中文證明文件，並應載明「『無其他合適之替代標的』之理由及經查證確認」。）</w:t>
            </w:r>
          </w:p>
          <w:p w:rsidR="00BD32A4" w:rsidRDefault="003D4B11" w:rsidP="00BD32A4">
            <w:pPr>
              <w:spacing w:line="240" w:lineRule="exact"/>
              <w:ind w:leftChars="100" w:left="1120" w:hangingChars="400" w:hanging="880"/>
              <w:rPr>
                <w:rFonts w:eastAsia="標楷體"/>
                <w:sz w:val="22"/>
              </w:rPr>
            </w:pPr>
            <w:r w:rsidRPr="00BD32A4">
              <w:rPr>
                <w:rFonts w:eastAsia="標楷體"/>
                <w:bCs/>
                <w:sz w:val="22"/>
              </w:rPr>
              <w:t>第</w:t>
            </w:r>
            <w:r w:rsidRPr="00BD32A4">
              <w:rPr>
                <w:rFonts w:eastAsia="標楷體"/>
                <w:bCs/>
                <w:sz w:val="22"/>
              </w:rPr>
              <w:t>4</w:t>
            </w:r>
            <w:r w:rsidRPr="00BD32A4">
              <w:rPr>
                <w:rFonts w:eastAsia="標楷體"/>
                <w:bCs/>
                <w:sz w:val="22"/>
              </w:rPr>
              <w:t>款：</w:t>
            </w:r>
            <w:r w:rsidRPr="00BD32A4">
              <w:rPr>
                <w:rFonts w:eastAsia="標楷體" w:hint="eastAsia"/>
                <w:sz w:val="22"/>
              </w:rPr>
              <w:t>原有採購之後續維修、零配件供應、更換或擴充，因相容或互通性之需要，必須向原供應廠商採購者</w:t>
            </w:r>
            <w:r w:rsidRPr="00BD32A4">
              <w:rPr>
                <w:rFonts w:eastAsia="標楷體"/>
                <w:sz w:val="22"/>
              </w:rPr>
              <w:t>。</w:t>
            </w:r>
          </w:p>
          <w:p w:rsidR="003D4B11" w:rsidRPr="00DD4ED9" w:rsidRDefault="00BD32A4" w:rsidP="00BD32A4">
            <w:pPr>
              <w:spacing w:line="200" w:lineRule="exact"/>
              <w:ind w:leftChars="500" w:left="1200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  <w:color w:val="767171" w:themeColor="background2" w:themeShade="80"/>
                <w:sz w:val="20"/>
              </w:rPr>
              <w:t>（</w:t>
            </w:r>
            <w:proofErr w:type="gramEnd"/>
            <w:r w:rsidR="000D6E62" w:rsidRPr="00BD32A4">
              <w:rPr>
                <w:rFonts w:eastAsia="標楷體" w:hint="eastAsia"/>
                <w:color w:val="767171" w:themeColor="background2" w:themeShade="80"/>
                <w:sz w:val="20"/>
              </w:rPr>
              <w:t>請提供原採購案「財產增加單」影本，並註明原採購案案號供查核。「原供應廠商」包括原訂約廠商、原製造廠商或分包廠商。申請單位使用本款應載明符合「因相容或互通性之需要，『必須』向原供應廠商採購之理由，及經查證確認其可供應之廠商屬獨家」。</w:t>
            </w:r>
            <w:r>
              <w:rPr>
                <w:rFonts w:eastAsia="標楷體" w:hint="eastAsia"/>
                <w:color w:val="767171" w:themeColor="background2" w:themeShade="80"/>
                <w:sz w:val="20"/>
              </w:rPr>
              <w:t>）</w:t>
            </w:r>
          </w:p>
          <w:p w:rsidR="00E0006F" w:rsidRPr="00A65CA8" w:rsidRDefault="00657A5D" w:rsidP="00BD32A4">
            <w:pPr>
              <w:spacing w:line="240" w:lineRule="exact"/>
              <w:ind w:left="220" w:hangingChars="100" w:hanging="220"/>
              <w:rPr>
                <w:rFonts w:eastAsia="標楷體"/>
                <w:bCs/>
              </w:rPr>
            </w:pPr>
            <w:r w:rsidRPr="00BD32A4">
              <w:rPr>
                <w:rFonts w:eastAsia="標楷體"/>
                <w:sz w:val="22"/>
              </w:rPr>
              <w:t>※</w:t>
            </w:r>
            <w:r w:rsidR="00E0006F" w:rsidRPr="00BD32A4">
              <w:rPr>
                <w:rFonts w:eastAsia="標楷體"/>
                <w:sz w:val="22"/>
              </w:rPr>
              <w:t>依據政府採購法第</w:t>
            </w:r>
            <w:r w:rsidR="00E0006F" w:rsidRPr="00BD32A4">
              <w:rPr>
                <w:rFonts w:eastAsia="標楷體"/>
                <w:sz w:val="22"/>
              </w:rPr>
              <w:t>46</w:t>
            </w:r>
            <w:r w:rsidR="00E0006F" w:rsidRPr="00BD32A4">
              <w:rPr>
                <w:rFonts w:eastAsia="標楷體"/>
                <w:sz w:val="22"/>
              </w:rPr>
              <w:t>條第</w:t>
            </w:r>
            <w:r w:rsidR="00E0006F" w:rsidRPr="00BD32A4">
              <w:rPr>
                <w:rFonts w:eastAsia="標楷體"/>
                <w:sz w:val="22"/>
              </w:rPr>
              <w:t>1</w:t>
            </w:r>
            <w:r w:rsidR="00E0006F" w:rsidRPr="00BD32A4">
              <w:rPr>
                <w:rFonts w:eastAsia="標楷體"/>
                <w:sz w:val="22"/>
              </w:rPr>
              <w:t>項第</w:t>
            </w:r>
            <w:r w:rsidR="00E0006F" w:rsidRPr="00BD32A4">
              <w:rPr>
                <w:rFonts w:eastAsia="標楷體"/>
                <w:sz w:val="22"/>
              </w:rPr>
              <w:t>3</w:t>
            </w:r>
            <w:r w:rsidR="00E0006F" w:rsidRPr="00BD32A4">
              <w:rPr>
                <w:rFonts w:eastAsia="標楷體"/>
                <w:sz w:val="22"/>
              </w:rPr>
              <w:t>款及施行細則第</w:t>
            </w:r>
            <w:r w:rsidR="00E0006F" w:rsidRPr="00BD32A4">
              <w:rPr>
                <w:rFonts w:eastAsia="標楷體"/>
                <w:sz w:val="22"/>
              </w:rPr>
              <w:t>54</w:t>
            </w:r>
            <w:r w:rsidR="00E0006F" w:rsidRPr="00BD32A4">
              <w:rPr>
                <w:rFonts w:eastAsia="標楷體"/>
                <w:sz w:val="22"/>
              </w:rPr>
              <w:t>條第</w:t>
            </w:r>
            <w:r w:rsidR="00E0006F" w:rsidRPr="00BD32A4">
              <w:rPr>
                <w:rFonts w:eastAsia="標楷體"/>
                <w:sz w:val="22"/>
              </w:rPr>
              <w:t>3</w:t>
            </w:r>
            <w:r w:rsidR="00E0006F" w:rsidRPr="00BD32A4">
              <w:rPr>
                <w:rFonts w:eastAsia="標楷體"/>
                <w:sz w:val="22"/>
              </w:rPr>
              <w:t>項規定</w:t>
            </w:r>
            <w:r w:rsidR="00E0006F" w:rsidRPr="00BD32A4">
              <w:rPr>
                <w:rFonts w:eastAsia="標楷體"/>
                <w:sz w:val="22"/>
              </w:rPr>
              <w:t>:</w:t>
            </w:r>
            <w:r w:rsidR="00E0006F" w:rsidRPr="00BD32A4">
              <w:rPr>
                <w:rFonts w:eastAsia="標楷體"/>
                <w:sz w:val="22"/>
              </w:rPr>
              <w:t>「限制性招標之議價，訂定底價前應先參考廠商之報價或估價單。」</w:t>
            </w:r>
          </w:p>
        </w:tc>
      </w:tr>
      <w:tr w:rsidR="00657A5D" w:rsidRPr="00A65CA8" w:rsidTr="00DD4ED9">
        <w:trPr>
          <w:cantSplit/>
          <w:trHeight w:val="3403"/>
        </w:trPr>
        <w:tc>
          <w:tcPr>
            <w:tcW w:w="1129" w:type="dxa"/>
          </w:tcPr>
          <w:p w:rsidR="00657A5D" w:rsidRPr="00A65CA8" w:rsidRDefault="00657A5D" w:rsidP="00E0222B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9072" w:type="dxa"/>
            <w:gridSpan w:val="6"/>
            <w:shd w:val="clear" w:color="auto" w:fill="FFFFFF" w:themeFill="background1"/>
          </w:tcPr>
          <w:p w:rsidR="00573DBC" w:rsidRPr="00573DBC" w:rsidRDefault="00657A5D" w:rsidP="00DD4ED9">
            <w:pPr>
              <w:numPr>
                <w:ilvl w:val="0"/>
                <w:numId w:val="6"/>
              </w:numPr>
              <w:snapToGrid w:val="0"/>
              <w:spacing w:line="280" w:lineRule="exact"/>
              <w:ind w:left="480" w:hangingChars="20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本案</w:t>
            </w:r>
            <w:r w:rsidR="00573DBC">
              <w:rPr>
                <w:rFonts w:eastAsia="標楷體" w:hint="eastAsia"/>
              </w:rPr>
              <w:t>付款方式：</w:t>
            </w:r>
          </w:p>
          <w:p w:rsidR="00573DBC" w:rsidRDefault="00573DBC" w:rsidP="00573DBC">
            <w:pPr>
              <w:snapToGrid w:val="0"/>
              <w:spacing w:line="280" w:lineRule="exact"/>
              <w:ind w:leftChars="200" w:left="480"/>
              <w:rPr>
                <w:rFonts w:eastAsia="標楷體"/>
                <w:snapToGrid w:val="0"/>
              </w:rPr>
            </w:pPr>
            <w:r w:rsidRPr="0095630C">
              <w:rPr>
                <w:rFonts w:eastAsia="標楷體"/>
                <w:snapToGrid w:val="0"/>
              </w:rPr>
              <w:sym w:font="Wingdings" w:char="F0A8"/>
            </w:r>
            <w:r>
              <w:rPr>
                <w:rFonts w:eastAsia="標楷體" w:hint="eastAsia"/>
                <w:snapToGrid w:val="0"/>
              </w:rPr>
              <w:t>驗收合格後</w:t>
            </w:r>
            <w:r w:rsidR="00164F9B">
              <w:rPr>
                <w:rFonts w:eastAsia="標楷體" w:hint="eastAsia"/>
                <w:snapToGrid w:val="0"/>
              </w:rPr>
              <w:t>以</w:t>
            </w:r>
            <w:r>
              <w:rPr>
                <w:rFonts w:eastAsia="標楷體" w:hint="eastAsia"/>
                <w:snapToGrid w:val="0"/>
              </w:rPr>
              <w:t>電匯</w:t>
            </w:r>
            <w:r w:rsidR="00164F9B">
              <w:rPr>
                <w:rFonts w:eastAsia="標楷體" w:hint="eastAsia"/>
                <w:snapToGrid w:val="0"/>
              </w:rPr>
              <w:t>方式一次</w:t>
            </w:r>
            <w:r>
              <w:rPr>
                <w:rFonts w:eastAsia="標楷體" w:hint="eastAsia"/>
                <w:snapToGrid w:val="0"/>
              </w:rPr>
              <w:t>付款。</w:t>
            </w:r>
          </w:p>
          <w:p w:rsidR="00657A5D" w:rsidRPr="00C34BC4" w:rsidRDefault="00573DBC" w:rsidP="00573DBC">
            <w:pPr>
              <w:snapToGrid w:val="0"/>
              <w:spacing w:line="280" w:lineRule="exact"/>
              <w:ind w:leftChars="200" w:left="720" w:hangingChars="100" w:hanging="240"/>
              <w:rPr>
                <w:rFonts w:eastAsia="標楷體"/>
                <w:color w:val="000000"/>
              </w:rPr>
            </w:pPr>
            <w:r w:rsidRPr="0095630C">
              <w:rPr>
                <w:rFonts w:eastAsia="標楷體"/>
                <w:snapToGrid w:val="0"/>
              </w:rPr>
              <w:sym w:font="Wingdings" w:char="F0A8"/>
            </w:r>
            <w:r w:rsidR="00657A5D" w:rsidRPr="00C34BC4">
              <w:rPr>
                <w:rFonts w:eastAsia="標楷體"/>
              </w:rPr>
              <w:t>因</w:t>
            </w:r>
            <w:r w:rsidR="00657A5D" w:rsidRPr="00657A5D">
              <w:rPr>
                <w:rFonts w:eastAsia="標楷體"/>
                <w:color w:val="000000"/>
              </w:rPr>
              <w:t>國外</w:t>
            </w:r>
            <w:r w:rsidR="00657A5D" w:rsidRPr="00C34BC4">
              <w:rPr>
                <w:rFonts w:eastAsia="標楷體"/>
              </w:rPr>
              <w:t>廠商</w:t>
            </w:r>
            <w:r w:rsidR="00657A5D" w:rsidRPr="00AA19F6">
              <w:rPr>
                <w:rFonts w:eastAsia="標楷體"/>
                <w:b/>
                <w:u w:val="single"/>
              </w:rPr>
              <w:t>無法配合本校於</w:t>
            </w:r>
            <w:r w:rsidR="00657A5D" w:rsidRPr="00AA19F6">
              <w:rPr>
                <w:rFonts w:eastAsia="標楷體"/>
                <w:b/>
                <w:color w:val="000000"/>
                <w:u w:val="single"/>
              </w:rPr>
              <w:t>驗收</w:t>
            </w:r>
            <w:r w:rsidR="00657A5D" w:rsidRPr="00AA19F6">
              <w:rPr>
                <w:rFonts w:eastAsia="標楷體"/>
                <w:b/>
                <w:u w:val="single"/>
              </w:rPr>
              <w:t>合格後一次付款</w:t>
            </w:r>
            <w:r w:rsidR="00657A5D" w:rsidRPr="00C34BC4">
              <w:rPr>
                <w:rFonts w:eastAsia="標楷體"/>
              </w:rPr>
              <w:t>，因此付款方式擬調整如下，</w:t>
            </w:r>
            <w:r w:rsidR="00657A5D" w:rsidRPr="002813FE">
              <w:rPr>
                <w:rFonts w:eastAsia="標楷體"/>
                <w:b/>
                <w:color w:val="FF0000"/>
              </w:rPr>
              <w:t>惟後續如衍生本案履約交貨及驗收付款等問題，將由職</w:t>
            </w:r>
            <w:r w:rsidR="00657A5D" w:rsidRPr="002813FE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657A5D" w:rsidRPr="002813FE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657A5D" w:rsidRPr="002813FE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657A5D" w:rsidRPr="002813FE">
              <w:rPr>
                <w:rFonts w:eastAsia="標楷體"/>
                <w:b/>
                <w:color w:val="FF0000"/>
              </w:rPr>
              <w:t>無條件全權負責處理，以利計畫之結案</w:t>
            </w:r>
            <w:r w:rsidR="00657A5D" w:rsidRPr="00C34BC4">
              <w:rPr>
                <w:rFonts w:eastAsia="標楷體"/>
              </w:rPr>
              <w:t>。</w:t>
            </w:r>
          </w:p>
          <w:p w:rsidR="00657A5D" w:rsidRDefault="00BD32A4" w:rsidP="00573DBC">
            <w:pPr>
              <w:snapToGrid w:val="0"/>
              <w:spacing w:line="280" w:lineRule="exact"/>
              <w:ind w:leftChars="300" w:left="960" w:hangingChars="100" w:hanging="240"/>
              <w:rPr>
                <w:rFonts w:eastAsia="標楷體"/>
              </w:rPr>
            </w:pPr>
            <w:r w:rsidRPr="0095630C">
              <w:rPr>
                <w:rFonts w:eastAsia="標楷體"/>
                <w:snapToGrid w:val="0"/>
              </w:rPr>
              <w:sym w:font="Wingdings" w:char="F0A8"/>
            </w:r>
            <w:r w:rsidR="00657A5D" w:rsidRPr="00A65CA8">
              <w:rPr>
                <w:rFonts w:eastAsia="標楷體"/>
              </w:rPr>
              <w:t>決標後由本校</w:t>
            </w:r>
            <w:r w:rsidR="00657A5D">
              <w:rPr>
                <w:rFonts w:eastAsia="標楷體" w:hint="eastAsia"/>
              </w:rPr>
              <w:t>申請台銀</w:t>
            </w:r>
            <w:r w:rsidR="00657A5D" w:rsidRPr="00A65CA8">
              <w:rPr>
                <w:rFonts w:eastAsia="標楷體"/>
              </w:rPr>
              <w:t>開</w:t>
            </w:r>
            <w:r w:rsidR="00657A5D">
              <w:rPr>
                <w:rFonts w:eastAsia="標楷體" w:hint="eastAsia"/>
              </w:rPr>
              <w:t>具</w:t>
            </w:r>
            <w:r w:rsidR="00657A5D" w:rsidRPr="00740E93">
              <w:rPr>
                <w:rFonts w:eastAsia="標楷體"/>
                <w:b/>
                <w:color w:val="0000FF"/>
              </w:rPr>
              <w:t>「不可撤銷信用狀」</w:t>
            </w:r>
          </w:p>
          <w:p w:rsidR="00657A5D" w:rsidRDefault="00BD32A4" w:rsidP="00573DBC">
            <w:pPr>
              <w:snapToGrid w:val="0"/>
              <w:spacing w:line="280" w:lineRule="exact"/>
              <w:ind w:leftChars="400" w:left="1200" w:hangingChars="100" w:hanging="240"/>
              <w:rPr>
                <w:rFonts w:ascii="標楷體" w:eastAsia="標楷體" w:hAnsi="標楷體"/>
              </w:rPr>
            </w:pPr>
            <w:r w:rsidRPr="0095630C">
              <w:rPr>
                <w:rFonts w:eastAsia="標楷體"/>
                <w:snapToGrid w:val="0"/>
              </w:rPr>
              <w:sym w:font="Wingdings" w:char="F0A8"/>
            </w:r>
            <w:r w:rsidR="00703FB7">
              <w:rPr>
                <w:rFonts w:eastAsia="標楷體" w:hint="eastAsia"/>
                <w:snapToGrid w:val="0"/>
              </w:rPr>
              <w:t>於</w:t>
            </w:r>
            <w:r w:rsidR="00657A5D" w:rsidRPr="00657A5D">
              <w:rPr>
                <w:rFonts w:eastAsia="標楷體" w:hint="eastAsia"/>
                <w:b/>
                <w:color w:val="0000FF"/>
                <w:u w:val="single"/>
              </w:rPr>
              <w:t>驗收合格</w:t>
            </w:r>
            <w:r w:rsidR="00703FB7" w:rsidRPr="00703FB7">
              <w:rPr>
                <w:rFonts w:ascii="標楷體" w:eastAsia="標楷體" w:hAnsi="標楷體" w:hint="eastAsia"/>
              </w:rPr>
              <w:t>後</w:t>
            </w:r>
            <w:r w:rsidR="00703FB7">
              <w:rPr>
                <w:rFonts w:ascii="標楷體" w:eastAsia="標楷體" w:hAnsi="標楷體" w:hint="eastAsia"/>
              </w:rPr>
              <w:t>，</w:t>
            </w:r>
            <w:r w:rsidR="00657A5D">
              <w:rPr>
                <w:rFonts w:ascii="標楷體" w:eastAsia="標楷體" w:hAnsi="標楷體" w:hint="eastAsia"/>
              </w:rPr>
              <w:t>由本校開立驗收證明</w:t>
            </w:r>
            <w:r w:rsidR="00703FB7">
              <w:rPr>
                <w:rFonts w:ascii="標楷體" w:eastAsia="標楷體" w:hAnsi="標楷體" w:hint="eastAsia"/>
              </w:rPr>
              <w:t>提交台銀</w:t>
            </w:r>
            <w:r w:rsidR="00657A5D">
              <w:rPr>
                <w:rFonts w:ascii="標楷體" w:eastAsia="標楷體" w:hAnsi="標楷體" w:hint="eastAsia"/>
              </w:rPr>
              <w:t>後</w:t>
            </w:r>
            <w:r w:rsidR="00703FB7">
              <w:rPr>
                <w:rFonts w:ascii="標楷體" w:eastAsia="標楷體" w:hAnsi="標楷體" w:hint="eastAsia"/>
              </w:rPr>
              <w:t>始得放款。</w:t>
            </w:r>
          </w:p>
          <w:p w:rsidR="00657A5D" w:rsidRDefault="00BD32A4" w:rsidP="00573DBC">
            <w:pPr>
              <w:snapToGrid w:val="0"/>
              <w:spacing w:line="280" w:lineRule="exact"/>
              <w:ind w:leftChars="400" w:left="1200" w:hangingChars="100" w:hanging="240"/>
              <w:rPr>
                <w:rFonts w:eastAsia="標楷體"/>
              </w:rPr>
            </w:pPr>
            <w:r w:rsidRPr="0095630C">
              <w:rPr>
                <w:rFonts w:eastAsia="標楷體"/>
                <w:snapToGrid w:val="0"/>
              </w:rPr>
              <w:sym w:font="Wingdings" w:char="F0A8"/>
            </w:r>
            <w:proofErr w:type="gramStart"/>
            <w:r w:rsidR="00657A5D" w:rsidRPr="00A65CA8">
              <w:rPr>
                <w:rFonts w:eastAsia="標楷體"/>
              </w:rPr>
              <w:t>於</w:t>
            </w:r>
            <w:r w:rsidR="00657A5D" w:rsidRPr="00657A5D">
              <w:rPr>
                <w:rFonts w:eastAsia="標楷體"/>
                <w:b/>
                <w:color w:val="0000FF"/>
                <w:u w:val="single"/>
              </w:rPr>
              <w:t>貨到</w:t>
            </w:r>
            <w:proofErr w:type="gramEnd"/>
            <w:r w:rsidR="00657A5D" w:rsidRPr="00657A5D">
              <w:rPr>
                <w:rFonts w:eastAsia="標楷體"/>
                <w:b/>
                <w:color w:val="0000FF"/>
                <w:u w:val="single"/>
              </w:rPr>
              <w:t>本校</w:t>
            </w:r>
            <w:r w:rsidR="00703FB7">
              <w:rPr>
                <w:rFonts w:eastAsia="標楷體" w:hint="eastAsia"/>
              </w:rPr>
              <w:t>後，</w:t>
            </w:r>
            <w:r w:rsidR="00703FB7">
              <w:rPr>
                <w:rFonts w:ascii="標楷體" w:eastAsia="標楷體" w:hAnsi="標楷體" w:hint="eastAsia"/>
              </w:rPr>
              <w:t>由本校開立到貨證明提交台銀後始得放款</w:t>
            </w:r>
            <w:r w:rsidR="00657A5D" w:rsidRPr="00A65CA8">
              <w:rPr>
                <w:rFonts w:eastAsia="標楷體"/>
              </w:rPr>
              <w:t>。</w:t>
            </w:r>
          </w:p>
          <w:p w:rsidR="00657A5D" w:rsidRPr="00A65CA8" w:rsidRDefault="00BD32A4" w:rsidP="00573DBC">
            <w:pPr>
              <w:adjustRightInd w:val="0"/>
              <w:snapToGrid w:val="0"/>
              <w:spacing w:line="280" w:lineRule="exact"/>
              <w:ind w:leftChars="400" w:left="1200" w:hangingChars="100" w:hanging="240"/>
              <w:rPr>
                <w:rFonts w:eastAsia="標楷體"/>
                <w:color w:val="FF0000"/>
                <w:shd w:val="pct15" w:color="auto" w:fill="FFFFFF"/>
              </w:rPr>
            </w:pPr>
            <w:r w:rsidRPr="0095630C">
              <w:rPr>
                <w:rFonts w:eastAsia="標楷體"/>
                <w:snapToGrid w:val="0"/>
              </w:rPr>
              <w:sym w:font="Wingdings" w:char="F0A8"/>
            </w:r>
            <w:r w:rsidR="00657A5D" w:rsidRPr="00A65CA8">
              <w:rPr>
                <w:rFonts w:eastAsia="標楷體"/>
              </w:rPr>
              <w:t>分期付款：</w:t>
            </w:r>
          </w:p>
          <w:p w:rsidR="00657A5D" w:rsidRPr="00A65CA8" w:rsidRDefault="00657A5D" w:rsidP="00573DBC">
            <w:pPr>
              <w:numPr>
                <w:ilvl w:val="6"/>
                <w:numId w:val="4"/>
              </w:numPr>
              <w:tabs>
                <w:tab w:val="clear" w:pos="3827"/>
              </w:tabs>
              <w:adjustRightInd w:val="0"/>
              <w:snapToGrid w:val="0"/>
              <w:spacing w:line="280" w:lineRule="exact"/>
              <w:ind w:leftChars="500" w:left="1560" w:hangingChars="150" w:hanging="360"/>
              <w:rPr>
                <w:rFonts w:eastAsia="標楷體"/>
              </w:rPr>
            </w:pPr>
            <w:r w:rsidRPr="00A65CA8">
              <w:rPr>
                <w:rFonts w:eastAsia="標楷體"/>
              </w:rPr>
              <w:t>第一期款：</w:t>
            </w:r>
            <w:proofErr w:type="gramStart"/>
            <w:r w:rsidRPr="00A65CA8">
              <w:rPr>
                <w:rFonts w:eastAsia="標楷體"/>
              </w:rPr>
              <w:t>於貨到</w:t>
            </w:r>
            <w:proofErr w:type="gramEnd"/>
            <w:r w:rsidRPr="00A65CA8">
              <w:rPr>
                <w:rFonts w:eastAsia="標楷體"/>
              </w:rPr>
              <w:t>本校</w:t>
            </w:r>
            <w:r w:rsidR="00703FB7">
              <w:rPr>
                <w:rFonts w:eastAsia="標楷體" w:hint="eastAsia"/>
              </w:rPr>
              <w:t>後，由本校開</w:t>
            </w:r>
            <w:r w:rsidR="00703FB7">
              <w:rPr>
                <w:rFonts w:ascii="標楷體" w:eastAsia="標楷體" w:hAnsi="標楷體" w:hint="eastAsia"/>
              </w:rPr>
              <w:t>立到貨證明提交台銀後</w:t>
            </w:r>
            <w:r w:rsidRPr="00A65CA8">
              <w:rPr>
                <w:rFonts w:eastAsia="標楷體"/>
              </w:rPr>
              <w:t>支付</w:t>
            </w:r>
            <w:r w:rsidRPr="00C34BC4">
              <w:rPr>
                <w:rFonts w:eastAsia="標楷體" w:hint="eastAsia"/>
                <w:b/>
                <w:color w:val="0000FF"/>
                <w:u w:val="single"/>
              </w:rPr>
              <w:t xml:space="preserve"> </w:t>
            </w:r>
            <w:r w:rsidR="002813FE">
              <w:rPr>
                <w:rFonts w:eastAsia="標楷體"/>
                <w:b/>
                <w:color w:val="0000FF"/>
                <w:u w:val="single"/>
              </w:rPr>
              <w:t xml:space="preserve">  </w:t>
            </w:r>
            <w:r>
              <w:rPr>
                <w:rFonts w:eastAsia="標楷體"/>
                <w:b/>
                <w:color w:val="0000FF"/>
                <w:u w:val="single"/>
              </w:rPr>
              <w:t xml:space="preserve"> </w:t>
            </w:r>
            <w:r w:rsidRPr="00C34BC4">
              <w:rPr>
                <w:rFonts w:eastAsia="標楷體"/>
                <w:b/>
                <w:color w:val="0000FF"/>
              </w:rPr>
              <w:t>%</w:t>
            </w:r>
            <w:r w:rsidRPr="00A65CA8">
              <w:rPr>
                <w:rFonts w:eastAsia="標楷體"/>
              </w:rPr>
              <w:t>契約價金。</w:t>
            </w:r>
          </w:p>
          <w:p w:rsidR="00657A5D" w:rsidRPr="002813FE" w:rsidRDefault="00657A5D" w:rsidP="00573DBC">
            <w:pPr>
              <w:numPr>
                <w:ilvl w:val="6"/>
                <w:numId w:val="4"/>
              </w:numPr>
              <w:tabs>
                <w:tab w:val="clear" w:pos="3827"/>
              </w:tabs>
              <w:adjustRightInd w:val="0"/>
              <w:snapToGrid w:val="0"/>
              <w:spacing w:line="280" w:lineRule="exact"/>
              <w:ind w:leftChars="500" w:left="1560" w:hangingChars="150" w:hanging="360"/>
              <w:rPr>
                <w:rFonts w:eastAsia="標楷體"/>
                <w:color w:val="000000"/>
              </w:rPr>
            </w:pPr>
            <w:r w:rsidRPr="00A65CA8">
              <w:rPr>
                <w:rFonts w:eastAsia="標楷體"/>
              </w:rPr>
              <w:t>第二期款：安裝測試完畢且經本校驗收合格後，</w:t>
            </w:r>
            <w:r>
              <w:rPr>
                <w:rFonts w:eastAsia="標楷體" w:hint="eastAsia"/>
              </w:rPr>
              <w:t>再</w:t>
            </w:r>
            <w:r w:rsidRPr="00A65CA8">
              <w:rPr>
                <w:rFonts w:eastAsia="標楷體"/>
              </w:rPr>
              <w:t>以電匯方式支付</w:t>
            </w:r>
            <w:r w:rsidRPr="00C34BC4">
              <w:rPr>
                <w:rFonts w:eastAsia="標楷體" w:hint="eastAsia"/>
                <w:b/>
                <w:color w:val="0000FF"/>
                <w:u w:val="single"/>
              </w:rPr>
              <w:t xml:space="preserve"> </w:t>
            </w:r>
            <w:r w:rsidR="002813FE">
              <w:rPr>
                <w:rFonts w:eastAsia="標楷體"/>
                <w:b/>
                <w:color w:val="0000FF"/>
                <w:u w:val="single"/>
              </w:rPr>
              <w:t xml:space="preserve">  </w:t>
            </w:r>
            <w:r>
              <w:rPr>
                <w:rFonts w:eastAsia="標楷體"/>
                <w:b/>
                <w:color w:val="0000FF"/>
                <w:u w:val="single"/>
              </w:rPr>
              <w:t xml:space="preserve"> </w:t>
            </w:r>
            <w:r w:rsidRPr="00C34BC4">
              <w:rPr>
                <w:rFonts w:eastAsia="標楷體"/>
                <w:b/>
                <w:color w:val="0000FF"/>
              </w:rPr>
              <w:t>%</w:t>
            </w:r>
            <w:r w:rsidRPr="00A65CA8">
              <w:rPr>
                <w:rFonts w:eastAsia="標楷體"/>
              </w:rPr>
              <w:t>契約價金</w:t>
            </w:r>
            <w:bookmarkStart w:id="0" w:name="_GoBack"/>
            <w:bookmarkEnd w:id="0"/>
            <w:r w:rsidRPr="00A65CA8">
              <w:rPr>
                <w:rFonts w:eastAsia="標楷體"/>
              </w:rPr>
              <w:t>。</w:t>
            </w:r>
          </w:p>
          <w:p w:rsidR="002813FE" w:rsidRPr="002813FE" w:rsidRDefault="00BD32A4" w:rsidP="00573DBC">
            <w:pPr>
              <w:snapToGrid w:val="0"/>
              <w:spacing w:line="280" w:lineRule="exact"/>
              <w:ind w:leftChars="300" w:left="960" w:hangingChars="100" w:hanging="240"/>
              <w:rPr>
                <w:rFonts w:eastAsia="標楷體"/>
                <w:color w:val="000000"/>
              </w:rPr>
            </w:pPr>
            <w:r w:rsidRPr="0095630C">
              <w:rPr>
                <w:rFonts w:eastAsia="標楷體"/>
                <w:snapToGrid w:val="0"/>
              </w:rPr>
              <w:sym w:font="Wingdings" w:char="F0A8"/>
            </w:r>
            <w:r w:rsidR="002813FE" w:rsidRPr="00657A5D">
              <w:rPr>
                <w:rFonts w:eastAsia="標楷體" w:hint="eastAsia"/>
                <w:b/>
                <w:color w:val="0000FF"/>
                <w:u w:val="single"/>
              </w:rPr>
              <w:t>決標後</w:t>
            </w:r>
            <w:r w:rsidR="002813FE" w:rsidRPr="00C34BC4">
              <w:rPr>
                <w:rFonts w:eastAsia="標楷體" w:hint="eastAsia"/>
                <w:color w:val="000000"/>
              </w:rPr>
              <w:t>由</w:t>
            </w:r>
            <w:r w:rsidR="002813FE" w:rsidRPr="00573DBC">
              <w:rPr>
                <w:rFonts w:eastAsia="標楷體" w:hint="eastAsia"/>
              </w:rPr>
              <w:t>本校</w:t>
            </w:r>
            <w:r w:rsidR="002813FE" w:rsidRPr="00C34BC4">
              <w:rPr>
                <w:rFonts w:eastAsia="標楷體"/>
                <w:color w:val="000000"/>
              </w:rPr>
              <w:t>以</w:t>
            </w:r>
            <w:r w:rsidR="002813FE" w:rsidRPr="00C34BC4">
              <w:rPr>
                <w:rFonts w:eastAsia="標楷體" w:hint="eastAsia"/>
                <w:color w:val="000000"/>
              </w:rPr>
              <w:t>電匯方式</w:t>
            </w:r>
            <w:r w:rsidR="002813FE" w:rsidRPr="00657A5D">
              <w:rPr>
                <w:rFonts w:eastAsia="標楷體" w:hint="eastAsia"/>
                <w:color w:val="000000"/>
              </w:rPr>
              <w:t>一次支付</w:t>
            </w:r>
            <w:r w:rsidR="002813FE" w:rsidRPr="00C34BC4">
              <w:rPr>
                <w:rFonts w:eastAsia="標楷體" w:hint="eastAsia"/>
                <w:color w:val="000000"/>
              </w:rPr>
              <w:t>契約價金予廠商</w:t>
            </w:r>
            <w:r w:rsidR="002813FE" w:rsidRPr="00C34BC4">
              <w:rPr>
                <w:rFonts w:eastAsia="標楷體"/>
                <w:color w:val="000000"/>
              </w:rPr>
              <w:t>。</w:t>
            </w:r>
          </w:p>
          <w:p w:rsidR="00657A5D" w:rsidRPr="00A65CA8" w:rsidRDefault="00657A5D" w:rsidP="00DD4ED9">
            <w:pPr>
              <w:numPr>
                <w:ilvl w:val="0"/>
                <w:numId w:val="6"/>
              </w:numPr>
              <w:snapToGrid w:val="0"/>
              <w:spacing w:line="280" w:lineRule="exact"/>
              <w:ind w:left="480" w:hangingChars="200"/>
              <w:rPr>
                <w:rFonts w:eastAsia="標楷體"/>
                <w:color w:val="FF0000"/>
              </w:rPr>
            </w:pPr>
            <w:r w:rsidRPr="00A65CA8">
              <w:rPr>
                <w:rFonts w:eastAsia="標楷體"/>
                <w:color w:val="000000"/>
              </w:rPr>
              <w:t>本案辦理結匯時若匯率超過決標當時匯率，其</w:t>
            </w:r>
            <w:r w:rsidRPr="00A65CA8">
              <w:rPr>
                <w:rFonts w:eastAsia="標楷體"/>
                <w:color w:val="0000FF"/>
                <w:u w:val="single"/>
              </w:rPr>
              <w:t>差額</w:t>
            </w:r>
            <w:r w:rsidRPr="00A65CA8">
              <w:rPr>
                <w:rFonts w:eastAsia="標楷體"/>
                <w:color w:val="000000"/>
              </w:rPr>
              <w:t>及因</w:t>
            </w:r>
            <w:r w:rsidRPr="00A65CA8">
              <w:rPr>
                <w:rFonts w:eastAsia="標楷體"/>
                <w:color w:val="0000FF"/>
                <w:u w:val="single"/>
              </w:rPr>
              <w:t>支付款項等所衍生之費用</w:t>
            </w:r>
            <w:r w:rsidRPr="00A65CA8">
              <w:rPr>
                <w:rFonts w:eastAsia="標楷體"/>
                <w:color w:val="000000"/>
              </w:rPr>
              <w:t>由</w:t>
            </w:r>
            <w:r w:rsidR="00573DBC" w:rsidRPr="0095630C">
              <w:rPr>
                <w:rFonts w:eastAsia="標楷體"/>
                <w:snapToGrid w:val="0"/>
              </w:rPr>
              <w:sym w:font="Wingdings" w:char="F0A8"/>
            </w:r>
            <w:r w:rsidR="00573DBC">
              <w:rPr>
                <w:rFonts w:eastAsia="標楷體" w:hint="eastAsia"/>
                <w:snapToGrid w:val="0"/>
              </w:rPr>
              <w:t>國外廠商</w:t>
            </w:r>
            <w:r w:rsidR="00573DBC" w:rsidRPr="0095630C">
              <w:rPr>
                <w:rFonts w:eastAsia="標楷體"/>
                <w:snapToGrid w:val="0"/>
              </w:rPr>
              <w:sym w:font="Wingdings" w:char="F0A8"/>
            </w:r>
            <w:r w:rsidR="00573DBC">
              <w:rPr>
                <w:rFonts w:eastAsia="標楷體" w:hint="eastAsia"/>
                <w:snapToGrid w:val="0"/>
              </w:rPr>
              <w:t>國內代表廠商</w:t>
            </w:r>
            <w:r w:rsidR="00573DBC" w:rsidRPr="0095630C">
              <w:rPr>
                <w:rFonts w:eastAsia="標楷體"/>
                <w:snapToGrid w:val="0"/>
              </w:rPr>
              <w:sym w:font="Wingdings" w:char="F0A8"/>
            </w:r>
            <w:r w:rsidRPr="00A65CA8">
              <w:rPr>
                <w:rFonts w:eastAsia="標楷體"/>
                <w:color w:val="000000"/>
              </w:rPr>
              <w:t>本單位負擔。</w:t>
            </w:r>
          </w:p>
        </w:tc>
      </w:tr>
      <w:tr w:rsidR="00657A5D" w:rsidRPr="00A65CA8" w:rsidTr="00DD4ED9">
        <w:trPr>
          <w:cantSplit/>
          <w:trHeight w:val="60"/>
        </w:trPr>
        <w:tc>
          <w:tcPr>
            <w:tcW w:w="2553" w:type="dxa"/>
            <w:gridSpan w:val="2"/>
            <w:shd w:val="clear" w:color="auto" w:fill="auto"/>
            <w:vAlign w:val="bottom"/>
          </w:tcPr>
          <w:p w:rsidR="00657A5D" w:rsidRPr="00A65CA8" w:rsidRDefault="00657A5D" w:rsidP="00657A5D">
            <w:pPr>
              <w:jc w:val="center"/>
              <w:rPr>
                <w:rFonts w:eastAsia="標楷體"/>
              </w:rPr>
            </w:pPr>
            <w:r w:rsidRPr="00A65CA8">
              <w:rPr>
                <w:rFonts w:eastAsia="標楷體"/>
              </w:rPr>
              <w:t>申請人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57A5D" w:rsidRPr="00A65CA8" w:rsidRDefault="00657A5D" w:rsidP="00657A5D">
            <w:pPr>
              <w:jc w:val="center"/>
              <w:rPr>
                <w:rFonts w:eastAsia="標楷體"/>
              </w:rPr>
            </w:pPr>
            <w:r w:rsidRPr="00A65CA8">
              <w:rPr>
                <w:rFonts w:eastAsia="標楷體"/>
              </w:rPr>
              <w:t>事務組</w:t>
            </w:r>
          </w:p>
        </w:tc>
        <w:tc>
          <w:tcPr>
            <w:tcW w:w="2151" w:type="dxa"/>
            <w:gridSpan w:val="3"/>
            <w:vAlign w:val="bottom"/>
          </w:tcPr>
          <w:p w:rsidR="00657A5D" w:rsidRPr="00A65CA8" w:rsidRDefault="00657A5D" w:rsidP="00657A5D">
            <w:pPr>
              <w:jc w:val="center"/>
              <w:rPr>
                <w:rFonts w:eastAsia="標楷體"/>
              </w:rPr>
            </w:pPr>
            <w:r w:rsidRPr="00A65CA8">
              <w:rPr>
                <w:rFonts w:eastAsia="標楷體"/>
              </w:rPr>
              <w:t>秘書室</w:t>
            </w:r>
          </w:p>
        </w:tc>
        <w:tc>
          <w:tcPr>
            <w:tcW w:w="2948" w:type="dxa"/>
            <w:vAlign w:val="bottom"/>
          </w:tcPr>
          <w:p w:rsidR="00657A5D" w:rsidRPr="00A65CA8" w:rsidRDefault="00657A5D" w:rsidP="00657A5D">
            <w:pPr>
              <w:jc w:val="center"/>
              <w:rPr>
                <w:rFonts w:eastAsia="標楷體"/>
              </w:rPr>
            </w:pPr>
            <w:r w:rsidRPr="00A65CA8">
              <w:rPr>
                <w:rFonts w:eastAsia="標楷體"/>
              </w:rPr>
              <w:t>校長（授權主管）</w:t>
            </w:r>
          </w:p>
        </w:tc>
      </w:tr>
      <w:tr w:rsidR="00657A5D" w:rsidRPr="00A65CA8" w:rsidTr="00352EC8">
        <w:trPr>
          <w:cantSplit/>
          <w:trHeight w:val="846"/>
        </w:trPr>
        <w:tc>
          <w:tcPr>
            <w:tcW w:w="2553" w:type="dxa"/>
            <w:gridSpan w:val="2"/>
            <w:shd w:val="clear" w:color="auto" w:fill="auto"/>
            <w:vAlign w:val="bottom"/>
          </w:tcPr>
          <w:p w:rsidR="00657A5D" w:rsidRPr="00A65CA8" w:rsidRDefault="00657A5D" w:rsidP="00657A5D">
            <w:pPr>
              <w:rPr>
                <w:rFonts w:eastAsia="標楷體"/>
              </w:rPr>
            </w:pPr>
            <w:r w:rsidRPr="00A65CA8">
              <w:rPr>
                <w:rFonts w:eastAsia="標楷體"/>
              </w:rPr>
              <w:t>分機號碼：</w:t>
            </w:r>
          </w:p>
        </w:tc>
        <w:tc>
          <w:tcPr>
            <w:tcW w:w="2549" w:type="dxa"/>
            <w:shd w:val="clear" w:color="auto" w:fill="auto"/>
          </w:tcPr>
          <w:p w:rsidR="00657A5D" w:rsidRPr="00A65CA8" w:rsidRDefault="00657A5D" w:rsidP="00657A5D">
            <w:pPr>
              <w:jc w:val="center"/>
              <w:rPr>
                <w:rFonts w:eastAsia="標楷體"/>
              </w:rPr>
            </w:pPr>
          </w:p>
        </w:tc>
        <w:tc>
          <w:tcPr>
            <w:tcW w:w="2151" w:type="dxa"/>
            <w:gridSpan w:val="3"/>
            <w:vMerge w:val="restart"/>
            <w:shd w:val="clear" w:color="auto" w:fill="auto"/>
          </w:tcPr>
          <w:p w:rsidR="00657A5D" w:rsidRPr="00A65CA8" w:rsidRDefault="00657A5D" w:rsidP="00657A5D">
            <w:pPr>
              <w:jc w:val="center"/>
              <w:rPr>
                <w:rFonts w:eastAsia="標楷體"/>
              </w:rPr>
            </w:pPr>
          </w:p>
        </w:tc>
        <w:tc>
          <w:tcPr>
            <w:tcW w:w="2948" w:type="dxa"/>
            <w:vMerge w:val="restart"/>
          </w:tcPr>
          <w:p w:rsidR="00657A5D" w:rsidRPr="00A65CA8" w:rsidRDefault="00657A5D" w:rsidP="00657A5D">
            <w:pPr>
              <w:jc w:val="center"/>
              <w:rPr>
                <w:rFonts w:eastAsia="標楷體"/>
              </w:rPr>
            </w:pPr>
          </w:p>
        </w:tc>
      </w:tr>
      <w:tr w:rsidR="00657A5D" w:rsidRPr="00A65CA8" w:rsidTr="00DD4ED9">
        <w:trPr>
          <w:cantSplit/>
          <w:trHeight w:val="385"/>
        </w:trPr>
        <w:tc>
          <w:tcPr>
            <w:tcW w:w="2553" w:type="dxa"/>
            <w:gridSpan w:val="2"/>
            <w:shd w:val="clear" w:color="auto" w:fill="auto"/>
            <w:vAlign w:val="bottom"/>
          </w:tcPr>
          <w:p w:rsidR="00657A5D" w:rsidRPr="00A65CA8" w:rsidRDefault="00657A5D" w:rsidP="00657A5D">
            <w:pPr>
              <w:jc w:val="center"/>
              <w:rPr>
                <w:rFonts w:eastAsia="標楷體"/>
              </w:rPr>
            </w:pPr>
            <w:r w:rsidRPr="00A65CA8">
              <w:rPr>
                <w:rFonts w:eastAsia="標楷體"/>
              </w:rPr>
              <w:t>申請單位主管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657A5D" w:rsidRPr="00A65CA8" w:rsidRDefault="00657A5D" w:rsidP="00657A5D">
            <w:pPr>
              <w:jc w:val="center"/>
              <w:rPr>
                <w:rFonts w:eastAsia="標楷體"/>
              </w:rPr>
            </w:pPr>
            <w:r w:rsidRPr="00A65CA8">
              <w:rPr>
                <w:rFonts w:eastAsia="標楷體"/>
              </w:rPr>
              <w:t>總務處</w:t>
            </w:r>
          </w:p>
        </w:tc>
        <w:tc>
          <w:tcPr>
            <w:tcW w:w="2151" w:type="dxa"/>
            <w:gridSpan w:val="3"/>
            <w:vMerge/>
            <w:shd w:val="clear" w:color="auto" w:fill="auto"/>
            <w:vAlign w:val="bottom"/>
          </w:tcPr>
          <w:p w:rsidR="00657A5D" w:rsidRPr="00A65CA8" w:rsidRDefault="00657A5D" w:rsidP="00657A5D">
            <w:pPr>
              <w:jc w:val="center"/>
              <w:rPr>
                <w:rFonts w:eastAsia="標楷體"/>
              </w:rPr>
            </w:pPr>
          </w:p>
        </w:tc>
        <w:tc>
          <w:tcPr>
            <w:tcW w:w="2948" w:type="dxa"/>
            <w:vMerge/>
            <w:vAlign w:val="bottom"/>
          </w:tcPr>
          <w:p w:rsidR="00657A5D" w:rsidRPr="00A65CA8" w:rsidRDefault="00657A5D" w:rsidP="00657A5D">
            <w:pPr>
              <w:jc w:val="center"/>
              <w:rPr>
                <w:rFonts w:eastAsia="標楷體"/>
              </w:rPr>
            </w:pPr>
          </w:p>
        </w:tc>
      </w:tr>
      <w:tr w:rsidR="00657A5D" w:rsidRPr="00A65CA8" w:rsidTr="00352EC8">
        <w:trPr>
          <w:cantSplit/>
          <w:trHeight w:val="701"/>
        </w:trPr>
        <w:tc>
          <w:tcPr>
            <w:tcW w:w="2553" w:type="dxa"/>
            <w:gridSpan w:val="2"/>
            <w:shd w:val="clear" w:color="auto" w:fill="auto"/>
          </w:tcPr>
          <w:p w:rsidR="00657A5D" w:rsidRPr="00A65CA8" w:rsidRDefault="00657A5D" w:rsidP="00657A5D">
            <w:pPr>
              <w:jc w:val="center"/>
              <w:rPr>
                <w:rFonts w:eastAsia="標楷體"/>
              </w:rPr>
            </w:pPr>
          </w:p>
        </w:tc>
        <w:tc>
          <w:tcPr>
            <w:tcW w:w="2549" w:type="dxa"/>
            <w:shd w:val="clear" w:color="auto" w:fill="auto"/>
          </w:tcPr>
          <w:p w:rsidR="00657A5D" w:rsidRPr="00A65CA8" w:rsidRDefault="00657A5D" w:rsidP="00657A5D">
            <w:pPr>
              <w:jc w:val="center"/>
              <w:rPr>
                <w:rFonts w:eastAsia="標楷體"/>
              </w:rPr>
            </w:pPr>
          </w:p>
        </w:tc>
        <w:tc>
          <w:tcPr>
            <w:tcW w:w="2151" w:type="dxa"/>
            <w:gridSpan w:val="3"/>
            <w:vMerge/>
            <w:shd w:val="clear" w:color="auto" w:fill="auto"/>
            <w:vAlign w:val="bottom"/>
          </w:tcPr>
          <w:p w:rsidR="00657A5D" w:rsidRPr="00A65CA8" w:rsidRDefault="00657A5D" w:rsidP="00657A5D">
            <w:pPr>
              <w:jc w:val="center"/>
              <w:rPr>
                <w:rFonts w:eastAsia="標楷體"/>
              </w:rPr>
            </w:pPr>
          </w:p>
        </w:tc>
        <w:tc>
          <w:tcPr>
            <w:tcW w:w="2948" w:type="dxa"/>
            <w:vMerge/>
            <w:vAlign w:val="bottom"/>
          </w:tcPr>
          <w:p w:rsidR="00657A5D" w:rsidRPr="00A65CA8" w:rsidRDefault="00657A5D" w:rsidP="00657A5D">
            <w:pPr>
              <w:jc w:val="center"/>
              <w:rPr>
                <w:rFonts w:eastAsia="標楷體"/>
              </w:rPr>
            </w:pPr>
          </w:p>
        </w:tc>
      </w:tr>
    </w:tbl>
    <w:p w:rsidR="00461502" w:rsidRDefault="00461502" w:rsidP="00703FB7">
      <w:pPr>
        <w:spacing w:line="160" w:lineRule="exact"/>
        <w:ind w:left="400" w:right="57" w:hangingChars="200" w:hanging="400"/>
        <w:jc w:val="both"/>
        <w:rPr>
          <w:rFonts w:ascii="標楷體" w:eastAsia="標楷體"/>
          <w:b/>
          <w:color w:val="FF0000"/>
          <w:sz w:val="20"/>
          <w:szCs w:val="20"/>
        </w:rPr>
      </w:pPr>
    </w:p>
    <w:sectPr w:rsidR="00461502" w:rsidSect="00703FB7">
      <w:footerReference w:type="default" r:id="rId7"/>
      <w:pgSz w:w="11907" w:h="16840" w:code="9"/>
      <w:pgMar w:top="851" w:right="851" w:bottom="284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8EF" w:rsidRDefault="007448EF" w:rsidP="00D562CA">
      <w:r>
        <w:separator/>
      </w:r>
    </w:p>
  </w:endnote>
  <w:endnote w:type="continuationSeparator" w:id="0">
    <w:p w:rsidR="007448EF" w:rsidRDefault="007448EF" w:rsidP="00D5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E43" w:rsidRPr="00D04E43" w:rsidRDefault="00D04E43" w:rsidP="00D04E43">
    <w:pPr>
      <w:pStyle w:val="a8"/>
      <w:jc w:val="right"/>
      <w:rPr>
        <w:rFonts w:eastAsia="標楷體"/>
        <w:color w:val="595959" w:themeColor="text1" w:themeTint="A6"/>
      </w:rPr>
    </w:pPr>
    <w:r>
      <w:rPr>
        <w:rFonts w:eastAsia="標楷體"/>
        <w:color w:val="595959" w:themeColor="text1" w:themeTint="A6"/>
      </w:rPr>
      <w:t>11</w:t>
    </w:r>
    <w:r w:rsidR="00703FB7">
      <w:rPr>
        <w:rFonts w:eastAsia="標楷體"/>
        <w:color w:val="595959" w:themeColor="text1" w:themeTint="A6"/>
      </w:rPr>
      <w:t>3</w:t>
    </w:r>
    <w:r>
      <w:rPr>
        <w:rFonts w:eastAsia="標楷體"/>
        <w:color w:val="595959" w:themeColor="text1" w:themeTint="A6"/>
      </w:rPr>
      <w:t>.</w:t>
    </w:r>
    <w:r w:rsidR="00E227D9">
      <w:rPr>
        <w:rFonts w:eastAsia="標楷體"/>
        <w:color w:val="595959" w:themeColor="text1" w:themeTint="A6"/>
      </w:rPr>
      <w:t>0</w:t>
    </w:r>
    <w:r w:rsidR="00703FB7">
      <w:rPr>
        <w:rFonts w:eastAsia="標楷體"/>
        <w:color w:val="595959" w:themeColor="text1" w:themeTint="A6"/>
      </w:rPr>
      <w:t>9</w:t>
    </w:r>
    <w:r>
      <w:rPr>
        <w:rFonts w:eastAsia="標楷體"/>
        <w:color w:val="595959" w:themeColor="text1" w:themeTint="A6"/>
      </w:rPr>
      <w:t>.</w:t>
    </w:r>
    <w:r w:rsidR="00703FB7">
      <w:rPr>
        <w:rFonts w:eastAsia="標楷體"/>
        <w:color w:val="595959" w:themeColor="text1" w:themeTint="A6"/>
      </w:rPr>
      <w:t>18</w:t>
    </w:r>
    <w:r w:rsidR="005F7BFF">
      <w:rPr>
        <w:rFonts w:eastAsia="標楷體" w:hint="eastAsia"/>
        <w:color w:val="595959" w:themeColor="text1" w:themeTint="A6"/>
      </w:rPr>
      <w:t>表單</w:t>
    </w:r>
    <w:r>
      <w:rPr>
        <w:rFonts w:eastAsia="標楷體" w:hint="eastAsia"/>
        <w:color w:val="595959" w:themeColor="text1" w:themeTint="A6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8EF" w:rsidRDefault="007448EF" w:rsidP="00D562CA">
      <w:r>
        <w:separator/>
      </w:r>
    </w:p>
  </w:footnote>
  <w:footnote w:type="continuationSeparator" w:id="0">
    <w:p w:rsidR="007448EF" w:rsidRDefault="007448EF" w:rsidP="00D56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0432E"/>
    <w:multiLevelType w:val="hybridMultilevel"/>
    <w:tmpl w:val="C50AC226"/>
    <w:lvl w:ilvl="0" w:tplc="E59C10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21B5609"/>
    <w:multiLevelType w:val="hybridMultilevel"/>
    <w:tmpl w:val="D44ABE96"/>
    <w:lvl w:ilvl="0" w:tplc="160C3470">
      <w:start w:val="1"/>
      <w:numFmt w:val="taiwaneseCountingThousand"/>
      <w:lvlText w:val="%1、"/>
      <w:lvlJc w:val="left"/>
      <w:pPr>
        <w:ind w:left="1472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760169"/>
    <w:multiLevelType w:val="hybridMultilevel"/>
    <w:tmpl w:val="8DCAF742"/>
    <w:lvl w:ilvl="0" w:tplc="4FC4957C">
      <w:start w:val="1"/>
      <w:numFmt w:val="taiwaneseCountingThousand"/>
      <w:lvlText w:val="%1、"/>
      <w:lvlJc w:val="left"/>
      <w:pPr>
        <w:ind w:left="1472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2FD708EA"/>
    <w:multiLevelType w:val="singleLevel"/>
    <w:tmpl w:val="5658EA62"/>
    <w:lvl w:ilvl="0">
      <w:start w:val="13"/>
      <w:numFmt w:val="bullet"/>
      <w:lvlText w:val="※"/>
      <w:lvlJc w:val="left"/>
      <w:pPr>
        <w:tabs>
          <w:tab w:val="num" w:pos="308"/>
        </w:tabs>
        <w:ind w:left="308" w:hanging="195"/>
      </w:pPr>
      <w:rPr>
        <w:rFonts w:ascii="標楷體" w:eastAsia="標楷體" w:hAnsi="Times New Roman" w:hint="eastAsia"/>
        <w:sz w:val="20"/>
      </w:rPr>
    </w:lvl>
  </w:abstractNum>
  <w:abstractNum w:abstractNumId="4" w15:restartNumberingAfterBreak="0">
    <w:nsid w:val="38C8046D"/>
    <w:multiLevelType w:val="multilevel"/>
    <w:tmpl w:val="FA16B24E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  <w:lang w:val="en-US"/>
      </w:rPr>
    </w:lvl>
    <w:lvl w:ilvl="1">
      <w:start w:val="1"/>
      <w:numFmt w:val="decimal"/>
      <w:suff w:val="nothing"/>
      <w:lvlText w:val="%2、"/>
      <w:lvlJc w:val="left"/>
      <w:pPr>
        <w:ind w:left="1701" w:hanging="567"/>
      </w:pPr>
      <w:rPr>
        <w:rFonts w:hint="eastAsia"/>
      </w:rPr>
    </w:lvl>
    <w:lvl w:ilvl="2">
      <w:start w:val="1"/>
      <w:numFmt w:val="lowerRoman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bullet"/>
      <w:suff w:val="nothing"/>
      <w:lvlText w:val=""/>
      <w:lvlJc w:val="left"/>
      <w:pPr>
        <w:ind w:left="1984" w:hanging="708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4CBF79C4"/>
    <w:multiLevelType w:val="hybridMultilevel"/>
    <w:tmpl w:val="A8568DDA"/>
    <w:lvl w:ilvl="0" w:tplc="E8D85BE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3F"/>
    <w:rsid w:val="00020FCB"/>
    <w:rsid w:val="00032A75"/>
    <w:rsid w:val="00047AE1"/>
    <w:rsid w:val="00047D19"/>
    <w:rsid w:val="00057634"/>
    <w:rsid w:val="00071FA7"/>
    <w:rsid w:val="00080FBB"/>
    <w:rsid w:val="00090560"/>
    <w:rsid w:val="000B0CF8"/>
    <w:rsid w:val="000D6E62"/>
    <w:rsid w:val="000E054F"/>
    <w:rsid w:val="000E0998"/>
    <w:rsid w:val="001034CB"/>
    <w:rsid w:val="00104AA9"/>
    <w:rsid w:val="00111E50"/>
    <w:rsid w:val="0013430B"/>
    <w:rsid w:val="00164C5D"/>
    <w:rsid w:val="00164F9B"/>
    <w:rsid w:val="00174600"/>
    <w:rsid w:val="001939C2"/>
    <w:rsid w:val="001B1B76"/>
    <w:rsid w:val="001F5F08"/>
    <w:rsid w:val="00207B60"/>
    <w:rsid w:val="002166A5"/>
    <w:rsid w:val="002244CA"/>
    <w:rsid w:val="002327DA"/>
    <w:rsid w:val="00243E78"/>
    <w:rsid w:val="002741D3"/>
    <w:rsid w:val="002804C5"/>
    <w:rsid w:val="002813FE"/>
    <w:rsid w:val="00296D32"/>
    <w:rsid w:val="002C3F23"/>
    <w:rsid w:val="002D2EEF"/>
    <w:rsid w:val="002F25B9"/>
    <w:rsid w:val="003024A6"/>
    <w:rsid w:val="00311D6C"/>
    <w:rsid w:val="003205FC"/>
    <w:rsid w:val="003267E4"/>
    <w:rsid w:val="00330127"/>
    <w:rsid w:val="003338A8"/>
    <w:rsid w:val="00352EC8"/>
    <w:rsid w:val="0036282C"/>
    <w:rsid w:val="00394D26"/>
    <w:rsid w:val="003B4959"/>
    <w:rsid w:val="003D14A0"/>
    <w:rsid w:val="003D4841"/>
    <w:rsid w:val="003D4B11"/>
    <w:rsid w:val="003D60D4"/>
    <w:rsid w:val="003E1374"/>
    <w:rsid w:val="003E51E3"/>
    <w:rsid w:val="003E793F"/>
    <w:rsid w:val="0040486C"/>
    <w:rsid w:val="00413A7C"/>
    <w:rsid w:val="00417AD8"/>
    <w:rsid w:val="004201A0"/>
    <w:rsid w:val="0043234F"/>
    <w:rsid w:val="004410F5"/>
    <w:rsid w:val="00452596"/>
    <w:rsid w:val="00461502"/>
    <w:rsid w:val="00474441"/>
    <w:rsid w:val="00482580"/>
    <w:rsid w:val="00493593"/>
    <w:rsid w:val="004A48DD"/>
    <w:rsid w:val="004B2558"/>
    <w:rsid w:val="004C2C7B"/>
    <w:rsid w:val="00535A3E"/>
    <w:rsid w:val="00550636"/>
    <w:rsid w:val="00550A73"/>
    <w:rsid w:val="00551421"/>
    <w:rsid w:val="005531A8"/>
    <w:rsid w:val="00567AC5"/>
    <w:rsid w:val="00570F97"/>
    <w:rsid w:val="00573D40"/>
    <w:rsid w:val="00573DBC"/>
    <w:rsid w:val="0057473C"/>
    <w:rsid w:val="005A6122"/>
    <w:rsid w:val="005B7785"/>
    <w:rsid w:val="005C54D2"/>
    <w:rsid w:val="005E5109"/>
    <w:rsid w:val="005F0E36"/>
    <w:rsid w:val="005F7BFF"/>
    <w:rsid w:val="00603901"/>
    <w:rsid w:val="0061592D"/>
    <w:rsid w:val="006367EC"/>
    <w:rsid w:val="00652BFB"/>
    <w:rsid w:val="00654A7C"/>
    <w:rsid w:val="00657A5D"/>
    <w:rsid w:val="006757F6"/>
    <w:rsid w:val="00692566"/>
    <w:rsid w:val="006D2854"/>
    <w:rsid w:val="006D412D"/>
    <w:rsid w:val="006E1811"/>
    <w:rsid w:val="006E6AA8"/>
    <w:rsid w:val="006F0121"/>
    <w:rsid w:val="006F2D34"/>
    <w:rsid w:val="006F4A6C"/>
    <w:rsid w:val="00703FB7"/>
    <w:rsid w:val="00714982"/>
    <w:rsid w:val="00720EBB"/>
    <w:rsid w:val="00732937"/>
    <w:rsid w:val="00740E93"/>
    <w:rsid w:val="007448EF"/>
    <w:rsid w:val="00754D4A"/>
    <w:rsid w:val="00767250"/>
    <w:rsid w:val="00792734"/>
    <w:rsid w:val="00794B92"/>
    <w:rsid w:val="007A04FF"/>
    <w:rsid w:val="007A1310"/>
    <w:rsid w:val="007A663D"/>
    <w:rsid w:val="007D1172"/>
    <w:rsid w:val="007D2198"/>
    <w:rsid w:val="007E2D1D"/>
    <w:rsid w:val="008042C8"/>
    <w:rsid w:val="00855792"/>
    <w:rsid w:val="00861D88"/>
    <w:rsid w:val="00883165"/>
    <w:rsid w:val="008A269A"/>
    <w:rsid w:val="008A79B8"/>
    <w:rsid w:val="008E1814"/>
    <w:rsid w:val="008F153F"/>
    <w:rsid w:val="00934C5A"/>
    <w:rsid w:val="00964444"/>
    <w:rsid w:val="009912FD"/>
    <w:rsid w:val="009A2D7E"/>
    <w:rsid w:val="009D17F4"/>
    <w:rsid w:val="009D6307"/>
    <w:rsid w:val="009E3080"/>
    <w:rsid w:val="00A02EE8"/>
    <w:rsid w:val="00A149AC"/>
    <w:rsid w:val="00A14FFE"/>
    <w:rsid w:val="00A61E2E"/>
    <w:rsid w:val="00A65A2B"/>
    <w:rsid w:val="00A65CA8"/>
    <w:rsid w:val="00A850D7"/>
    <w:rsid w:val="00AA19F6"/>
    <w:rsid w:val="00AA20C5"/>
    <w:rsid w:val="00B05559"/>
    <w:rsid w:val="00B12055"/>
    <w:rsid w:val="00B519E8"/>
    <w:rsid w:val="00B74928"/>
    <w:rsid w:val="00B86155"/>
    <w:rsid w:val="00B95750"/>
    <w:rsid w:val="00BA648C"/>
    <w:rsid w:val="00BB5372"/>
    <w:rsid w:val="00BD097F"/>
    <w:rsid w:val="00BD32A4"/>
    <w:rsid w:val="00BD48DE"/>
    <w:rsid w:val="00BD4FA8"/>
    <w:rsid w:val="00BE1545"/>
    <w:rsid w:val="00BF0383"/>
    <w:rsid w:val="00BF7931"/>
    <w:rsid w:val="00C07468"/>
    <w:rsid w:val="00C1474B"/>
    <w:rsid w:val="00C34BC4"/>
    <w:rsid w:val="00C44AA2"/>
    <w:rsid w:val="00C534E5"/>
    <w:rsid w:val="00CA3123"/>
    <w:rsid w:val="00CA726F"/>
    <w:rsid w:val="00CB41E3"/>
    <w:rsid w:val="00CE3D51"/>
    <w:rsid w:val="00CF7CA8"/>
    <w:rsid w:val="00D04E43"/>
    <w:rsid w:val="00D06EE9"/>
    <w:rsid w:val="00D1027D"/>
    <w:rsid w:val="00D350D4"/>
    <w:rsid w:val="00D562CA"/>
    <w:rsid w:val="00D758F5"/>
    <w:rsid w:val="00D77F26"/>
    <w:rsid w:val="00D90B93"/>
    <w:rsid w:val="00D91B65"/>
    <w:rsid w:val="00DA6E7D"/>
    <w:rsid w:val="00DC5296"/>
    <w:rsid w:val="00DD28C1"/>
    <w:rsid w:val="00DD4ED9"/>
    <w:rsid w:val="00E0006F"/>
    <w:rsid w:val="00E227D9"/>
    <w:rsid w:val="00E349DA"/>
    <w:rsid w:val="00E70E93"/>
    <w:rsid w:val="00EE6AF3"/>
    <w:rsid w:val="00F21DF1"/>
    <w:rsid w:val="00F248CD"/>
    <w:rsid w:val="00F35106"/>
    <w:rsid w:val="00F36999"/>
    <w:rsid w:val="00F45BC2"/>
    <w:rsid w:val="00F646AF"/>
    <w:rsid w:val="00F65CA3"/>
    <w:rsid w:val="00F7219D"/>
    <w:rsid w:val="00F80663"/>
    <w:rsid w:val="00F91539"/>
    <w:rsid w:val="00FA3F5C"/>
    <w:rsid w:val="00FA5636"/>
    <w:rsid w:val="00FA715A"/>
    <w:rsid w:val="00FB00B7"/>
    <w:rsid w:val="00FB3BAD"/>
    <w:rsid w:val="00FC41C6"/>
    <w:rsid w:val="00FD25F2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10F69C-F508-42A5-A4EB-C0FD5BE6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240" w:lineRule="exact"/>
      <w:ind w:left="-28"/>
      <w:jc w:val="both"/>
    </w:pPr>
    <w:rPr>
      <w:rFonts w:ascii="標楷體" w:eastAsia="標楷體" w:hAnsi="標楷體"/>
      <w:sz w:val="20"/>
    </w:rPr>
  </w:style>
  <w:style w:type="paragraph" w:styleId="a5">
    <w:name w:val="Balloon Text"/>
    <w:basedOn w:val="a"/>
    <w:semiHidden/>
    <w:rsid w:val="00A65A2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56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562CA"/>
    <w:rPr>
      <w:kern w:val="2"/>
    </w:rPr>
  </w:style>
  <w:style w:type="paragraph" w:styleId="a8">
    <w:name w:val="footer"/>
    <w:basedOn w:val="a"/>
    <w:link w:val="a9"/>
    <w:rsid w:val="00D56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562CA"/>
    <w:rPr>
      <w:kern w:val="2"/>
    </w:rPr>
  </w:style>
  <w:style w:type="paragraph" w:styleId="aa">
    <w:name w:val="List Paragraph"/>
    <w:basedOn w:val="a"/>
    <w:uiPriority w:val="34"/>
    <w:qFormat/>
    <w:rsid w:val="009A2D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>nsysu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限制性招標申請書</dc:title>
  <dc:subject/>
  <dc:creator>nsysu</dc:creator>
  <cp:keywords/>
  <dc:description/>
  <cp:lastModifiedBy>user</cp:lastModifiedBy>
  <cp:revision>3</cp:revision>
  <cp:lastPrinted>2022-02-23T10:14:00Z</cp:lastPrinted>
  <dcterms:created xsi:type="dcterms:W3CDTF">2024-09-18T09:03:00Z</dcterms:created>
  <dcterms:modified xsi:type="dcterms:W3CDTF">2024-09-19T05:37:00Z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604883a20319183989deaeaab1bed9a6aa75f38ef2343bc59b1c4368dbab8d73</vt:lpwstr>
  </property>
</Properties>
</file>